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877EA6" w:rsidRPr="00D1473A" w14:paraId="727110E7"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AACEB58" w14:textId="77777777" w:rsidR="00877EA6" w:rsidRPr="00D1473A" w:rsidRDefault="00877EA6" w:rsidP="005E799D">
            <w:pPr>
              <w:jc w:val="center"/>
              <w:rPr>
                <w:rFonts w:eastAsia="Times New Roman" w:cstheme="minorBidi"/>
                <w:b/>
                <w:sz w:val="24"/>
                <w:szCs w:val="24"/>
                <w:lang w:val="fr-CA" w:bidi="ar-SA"/>
              </w:rPr>
            </w:pPr>
            <w:r w:rsidRPr="00D1473A">
              <w:rPr>
                <w:rFonts w:eastAsia="Times New Roman" w:cstheme="minorBidi"/>
                <w:b/>
                <w:smallCaps/>
                <w:sz w:val="24"/>
                <w:szCs w:val="24"/>
                <w:lang w:val="fr-CA" w:bidi="ar-SA"/>
              </w:rPr>
              <w:t>ASSOCIATION CANADIENNE DES SPORTS POUR AVEUGLES</w:t>
            </w:r>
          </w:p>
          <w:p w14:paraId="66CD70E6" w14:textId="77777777" w:rsidR="00877EA6" w:rsidRPr="00D1473A" w:rsidRDefault="00877EA6" w:rsidP="005E799D">
            <w:pPr>
              <w:pStyle w:val="Heading1"/>
              <w:spacing w:before="0"/>
              <w:rPr>
                <w:rFonts w:cstheme="minorBidi"/>
                <w:sz w:val="24"/>
                <w:szCs w:val="24"/>
                <w:lang w:val="fr-CA"/>
              </w:rPr>
            </w:pPr>
            <w:bookmarkStart w:id="0" w:name="_Toc55897196"/>
            <w:r w:rsidRPr="00D1473A">
              <w:rPr>
                <w:rFonts w:cstheme="minorBidi"/>
                <w:sz w:val="24"/>
                <w:szCs w:val="24"/>
                <w:lang w:val="fr-CA"/>
              </w:rPr>
              <w:t>POLITIQUE CONCERNANT LA DISCIPLINE LORS DES ÉVÉNEMENTS</w:t>
            </w:r>
            <w:bookmarkEnd w:id="0"/>
          </w:p>
        </w:tc>
      </w:tr>
      <w:tr w:rsidR="00877EA6" w:rsidRPr="00D1473A" w14:paraId="4CE0D59E"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76A25697" w14:textId="77777777" w:rsidR="00877EA6" w:rsidRPr="00D1473A" w:rsidRDefault="00877EA6" w:rsidP="005E799D">
            <w:pPr>
              <w:jc w:val="center"/>
              <w:rPr>
                <w:rFonts w:cstheme="minorBidi"/>
                <w:sz w:val="24"/>
                <w:szCs w:val="24"/>
                <w:lang w:val="fr-CA"/>
              </w:rPr>
            </w:pPr>
            <w:r w:rsidRPr="00D1473A">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686FE47D" w14:textId="77777777" w:rsidR="00877EA6" w:rsidRPr="00D1473A" w:rsidRDefault="00877EA6" w:rsidP="00877EA6">
      <w:pPr>
        <w:rPr>
          <w:rFonts w:cstheme="minorBidi"/>
          <w:sz w:val="24"/>
          <w:szCs w:val="24"/>
          <w:lang w:val="fr-CA"/>
        </w:rPr>
      </w:pPr>
    </w:p>
    <w:p w14:paraId="279D844D" w14:textId="77777777" w:rsidR="00877EA6" w:rsidRPr="00D1473A" w:rsidRDefault="00877EA6" w:rsidP="00877EA6">
      <w:pPr>
        <w:jc w:val="center"/>
        <w:rPr>
          <w:rFonts w:cstheme="minorBidi"/>
          <w:b/>
          <w:bCs/>
          <w:sz w:val="24"/>
          <w:szCs w:val="24"/>
          <w:lang w:val="fr-CA"/>
        </w:rPr>
      </w:pPr>
      <w:r w:rsidRPr="00D1473A">
        <w:rPr>
          <w:rFonts w:cstheme="minorBidi"/>
          <w:i/>
          <w:sz w:val="24"/>
          <w:szCs w:val="24"/>
          <w:lang w:val="fr-CA"/>
        </w:rPr>
        <w:t xml:space="preserve"> </w:t>
      </w:r>
      <w:r w:rsidRPr="00D1473A">
        <w:rPr>
          <w:rFonts w:cstheme="minorBidi"/>
          <w:sz w:val="24"/>
          <w:szCs w:val="24"/>
          <w:lang w:val="fr-CA"/>
        </w:rPr>
        <w:t>La présente</w:t>
      </w:r>
      <w:r w:rsidRPr="00D1473A">
        <w:rPr>
          <w:rFonts w:cstheme="minorBidi"/>
          <w:i/>
          <w:sz w:val="24"/>
          <w:szCs w:val="24"/>
          <w:lang w:val="fr-CA"/>
        </w:rPr>
        <w:t xml:space="preserve"> Politique concernant la discipline lors des événements </w:t>
      </w:r>
      <w:r w:rsidRPr="00D1473A">
        <w:rPr>
          <w:rFonts w:cstheme="minorBidi"/>
          <w:sz w:val="24"/>
          <w:szCs w:val="24"/>
          <w:lang w:val="fr-CA"/>
        </w:rPr>
        <w:t>n’annule pas et ne remplace pas la</w:t>
      </w:r>
      <w:r w:rsidRPr="00D1473A">
        <w:rPr>
          <w:rFonts w:cstheme="minorBidi"/>
          <w:i/>
          <w:sz w:val="24"/>
          <w:szCs w:val="24"/>
          <w:lang w:val="fr-CA"/>
        </w:rPr>
        <w:t xml:space="preserve"> Politique concernant la discipline et les plaintes</w:t>
      </w:r>
      <w:r w:rsidRPr="00D1473A">
        <w:rPr>
          <w:rFonts w:cstheme="minorBidi"/>
          <w:iCs/>
          <w:sz w:val="24"/>
          <w:szCs w:val="24"/>
          <w:lang w:val="fr-CA"/>
        </w:rPr>
        <w:t>.</w:t>
      </w:r>
    </w:p>
    <w:p w14:paraId="60E93F3C" w14:textId="77777777" w:rsidR="00877EA6" w:rsidRPr="00D1473A" w:rsidRDefault="00877EA6" w:rsidP="00877EA6">
      <w:pPr>
        <w:jc w:val="center"/>
        <w:rPr>
          <w:rFonts w:cstheme="minorBidi"/>
          <w:b/>
          <w:bCs/>
          <w:sz w:val="24"/>
          <w:szCs w:val="24"/>
          <w:lang w:val="fr-CA"/>
        </w:rPr>
      </w:pPr>
    </w:p>
    <w:p w14:paraId="6F2BC2A7" w14:textId="77777777" w:rsidR="00877EA6" w:rsidRPr="00D1473A" w:rsidRDefault="00877EA6" w:rsidP="00877EA6">
      <w:pPr>
        <w:pStyle w:val="Heading2"/>
        <w:rPr>
          <w:rFonts w:cstheme="minorBidi"/>
          <w:sz w:val="24"/>
          <w:szCs w:val="24"/>
        </w:rPr>
      </w:pPr>
      <w:r w:rsidRPr="00D1473A">
        <w:rPr>
          <w:rFonts w:cstheme="minorBidi"/>
          <w:sz w:val="24"/>
          <w:szCs w:val="24"/>
        </w:rPr>
        <w:t>But</w:t>
      </w:r>
    </w:p>
    <w:p w14:paraId="7CD7630C" w14:textId="77777777" w:rsidR="00877EA6" w:rsidRPr="00D1473A" w:rsidRDefault="00877EA6" w:rsidP="00877EA6">
      <w:pPr>
        <w:numPr>
          <w:ilvl w:val="0"/>
          <w:numId w:val="1"/>
        </w:numPr>
        <w:jc w:val="both"/>
        <w:rPr>
          <w:rFonts w:cstheme="minorBidi"/>
          <w:sz w:val="24"/>
          <w:szCs w:val="24"/>
          <w:lang w:val="fr-CA"/>
        </w:rPr>
      </w:pPr>
      <w:r w:rsidRPr="00D1473A">
        <w:rPr>
          <w:rFonts w:cstheme="minorBidi"/>
          <w:sz w:val="24"/>
          <w:szCs w:val="24"/>
          <w:lang w:val="fr-CA"/>
        </w:rPr>
        <w:t xml:space="preserve">L’Association canadienne des sports pour aveugles (« l’organisation ») et ses membres participants s’engagent à offrir un environnement de compétition dans lequel tous les participants sont traités avec respect. La présente </w:t>
      </w:r>
      <w:r w:rsidRPr="00D1473A">
        <w:rPr>
          <w:rFonts w:cstheme="minorBidi"/>
          <w:i/>
          <w:sz w:val="24"/>
          <w:szCs w:val="24"/>
          <w:lang w:val="fr-CA"/>
        </w:rPr>
        <w:t>Politique</w:t>
      </w:r>
      <w:r w:rsidRPr="00D1473A">
        <w:rPr>
          <w:rFonts w:cstheme="minorBidi"/>
          <w:sz w:val="24"/>
          <w:szCs w:val="24"/>
          <w:lang w:val="fr-CA"/>
        </w:rPr>
        <w:t xml:space="preserve"> définit la façon dont les inconduites alléguées survenant lors d’un événement seront gérées. </w:t>
      </w:r>
    </w:p>
    <w:p w14:paraId="6DFFB03A" w14:textId="77777777" w:rsidR="00877EA6" w:rsidRPr="00D1473A" w:rsidRDefault="00877EA6" w:rsidP="00877EA6">
      <w:pPr>
        <w:jc w:val="both"/>
        <w:rPr>
          <w:rFonts w:cstheme="minorBidi"/>
          <w:sz w:val="24"/>
          <w:szCs w:val="24"/>
          <w:lang w:val="fr-CA"/>
        </w:rPr>
      </w:pPr>
    </w:p>
    <w:p w14:paraId="05189E6E" w14:textId="77777777" w:rsidR="00877EA6" w:rsidRPr="00D1473A" w:rsidRDefault="00877EA6" w:rsidP="00877EA6">
      <w:pPr>
        <w:pStyle w:val="Heading2"/>
        <w:rPr>
          <w:rFonts w:cstheme="minorBidi"/>
          <w:sz w:val="24"/>
          <w:szCs w:val="24"/>
        </w:rPr>
      </w:pPr>
      <w:proofErr w:type="spellStart"/>
      <w:r w:rsidRPr="00D1473A">
        <w:rPr>
          <w:rFonts w:cstheme="minorBidi"/>
          <w:sz w:val="24"/>
          <w:szCs w:val="24"/>
        </w:rPr>
        <w:t>Portée</w:t>
      </w:r>
      <w:proofErr w:type="spellEnd"/>
      <w:r w:rsidRPr="00D1473A">
        <w:rPr>
          <w:rFonts w:cstheme="minorBidi"/>
          <w:sz w:val="24"/>
          <w:szCs w:val="24"/>
        </w:rPr>
        <w:t xml:space="preserve"> et application de la </w:t>
      </w:r>
      <w:proofErr w:type="spellStart"/>
      <w:r w:rsidRPr="00D1473A">
        <w:rPr>
          <w:rFonts w:cstheme="minorBidi"/>
          <w:sz w:val="24"/>
          <w:szCs w:val="24"/>
        </w:rPr>
        <w:t>présente</w:t>
      </w:r>
      <w:proofErr w:type="spellEnd"/>
      <w:r w:rsidRPr="00D1473A">
        <w:rPr>
          <w:rFonts w:cstheme="minorBidi"/>
          <w:sz w:val="24"/>
          <w:szCs w:val="24"/>
        </w:rPr>
        <w:t xml:space="preserve"> </w:t>
      </w:r>
      <w:r w:rsidRPr="00D1473A">
        <w:rPr>
          <w:rFonts w:cstheme="minorBidi"/>
          <w:i/>
          <w:sz w:val="24"/>
          <w:szCs w:val="24"/>
        </w:rPr>
        <w:t>Politique</w:t>
      </w:r>
    </w:p>
    <w:p w14:paraId="1C829118" w14:textId="77777777" w:rsidR="00877EA6" w:rsidRPr="00D1473A" w:rsidRDefault="00877EA6" w:rsidP="00877EA6">
      <w:pPr>
        <w:pStyle w:val="ListParagraph"/>
        <w:numPr>
          <w:ilvl w:val="0"/>
          <w:numId w:val="1"/>
        </w:numPr>
        <w:jc w:val="both"/>
        <w:rPr>
          <w:rFonts w:cstheme="minorBidi"/>
          <w:sz w:val="24"/>
          <w:szCs w:val="24"/>
          <w:lang w:val="fr-CA"/>
        </w:rPr>
      </w:pPr>
      <w:r w:rsidRPr="00D1473A">
        <w:rPr>
          <w:rFonts w:cstheme="minorBidi"/>
          <w:sz w:val="24"/>
          <w:szCs w:val="24"/>
          <w:lang w:val="fr-CA"/>
        </w:rPr>
        <w:t xml:space="preserve">La présente </w:t>
      </w:r>
      <w:r w:rsidRPr="00D1473A">
        <w:rPr>
          <w:rFonts w:cstheme="minorBidi"/>
          <w:i/>
          <w:sz w:val="24"/>
          <w:szCs w:val="24"/>
          <w:lang w:val="fr-CA"/>
        </w:rPr>
        <w:t>Politique</w:t>
      </w:r>
      <w:r w:rsidRPr="00D1473A">
        <w:rPr>
          <w:rFonts w:cstheme="minorBidi"/>
          <w:sz w:val="24"/>
          <w:szCs w:val="24"/>
          <w:lang w:val="fr-CA"/>
        </w:rPr>
        <w:t xml:space="preserve"> s’applique à tous les événements sanctionnés par l’organisation et ses membres participants.</w:t>
      </w:r>
    </w:p>
    <w:p w14:paraId="580502DC" w14:textId="77777777" w:rsidR="00877EA6" w:rsidRPr="00D1473A" w:rsidRDefault="00877EA6" w:rsidP="00877EA6">
      <w:pPr>
        <w:pStyle w:val="ListParagraph"/>
        <w:ind w:left="360"/>
        <w:jc w:val="both"/>
        <w:rPr>
          <w:rFonts w:cstheme="minorBidi"/>
          <w:sz w:val="24"/>
          <w:szCs w:val="24"/>
          <w:lang w:val="fr-CA"/>
        </w:rPr>
      </w:pPr>
    </w:p>
    <w:p w14:paraId="534B9427" w14:textId="77777777" w:rsidR="00877EA6" w:rsidRPr="00D1473A" w:rsidRDefault="00877EA6" w:rsidP="00877EA6">
      <w:pPr>
        <w:pStyle w:val="ListParagraph"/>
        <w:numPr>
          <w:ilvl w:val="0"/>
          <w:numId w:val="1"/>
        </w:numPr>
        <w:jc w:val="both"/>
        <w:rPr>
          <w:rFonts w:cstheme="minorBidi"/>
          <w:sz w:val="24"/>
          <w:szCs w:val="24"/>
          <w:lang w:val="fr-CA"/>
        </w:rPr>
      </w:pPr>
      <w:r w:rsidRPr="00D1473A">
        <w:rPr>
          <w:rFonts w:cstheme="minorBidi"/>
          <w:sz w:val="24"/>
          <w:szCs w:val="24"/>
          <w:lang w:val="fr-CA"/>
        </w:rPr>
        <w:t xml:space="preserve">Si l’événement est sanctionné par une autre entité que l’organisation ou un membre participant (p. ex., fédération internationale), la procédure disciplinaire s’appliquant aux événements de l’entité en question remplacera la présente </w:t>
      </w:r>
      <w:r w:rsidRPr="00D1473A">
        <w:rPr>
          <w:rFonts w:cstheme="minorBidi"/>
          <w:i/>
          <w:sz w:val="24"/>
          <w:szCs w:val="24"/>
          <w:lang w:val="fr-CA"/>
        </w:rPr>
        <w:t>Politique</w:t>
      </w:r>
      <w:r w:rsidRPr="00D1473A">
        <w:rPr>
          <w:rFonts w:cstheme="minorBidi"/>
          <w:sz w:val="24"/>
          <w:szCs w:val="24"/>
          <w:lang w:val="fr-CA"/>
        </w:rPr>
        <w:t xml:space="preserve">. Les incidents qui concernent des participants qui ont des liens avec l’organisation et les membres participants (p. ex., athlètes, entraîneurs, administrateurs et dirigeants) doivent néanmoins être signalés à l’organisation ou au membre participant (s’il y a lieu), qui les gèrera conformément à la </w:t>
      </w:r>
      <w:r w:rsidRPr="00D1473A">
        <w:rPr>
          <w:rFonts w:cstheme="minorBidi"/>
          <w:i/>
          <w:sz w:val="24"/>
          <w:szCs w:val="24"/>
          <w:lang w:val="fr-CA"/>
        </w:rPr>
        <w:t xml:space="preserve">Politique concernant la discipline et les plaintes </w:t>
      </w:r>
      <w:r w:rsidRPr="00D1473A">
        <w:rPr>
          <w:rFonts w:cstheme="minorBidi"/>
          <w:sz w:val="24"/>
          <w:szCs w:val="24"/>
          <w:lang w:val="fr-CA"/>
        </w:rPr>
        <w:t>si cela est nécessaire.</w:t>
      </w:r>
    </w:p>
    <w:p w14:paraId="157F7B08" w14:textId="77777777" w:rsidR="00877EA6" w:rsidRPr="00D1473A" w:rsidRDefault="00877EA6" w:rsidP="00877EA6">
      <w:pPr>
        <w:pStyle w:val="ListParagraph"/>
        <w:ind w:left="360"/>
        <w:jc w:val="both"/>
        <w:rPr>
          <w:rFonts w:cstheme="minorBidi"/>
          <w:sz w:val="24"/>
          <w:szCs w:val="24"/>
          <w:lang w:val="fr-CA"/>
        </w:rPr>
      </w:pPr>
    </w:p>
    <w:p w14:paraId="569F93BC" w14:textId="77777777" w:rsidR="00877EA6" w:rsidRPr="00D1473A" w:rsidRDefault="00877EA6" w:rsidP="00877EA6">
      <w:pPr>
        <w:pStyle w:val="ListParagraph"/>
        <w:numPr>
          <w:ilvl w:val="0"/>
          <w:numId w:val="1"/>
        </w:numPr>
        <w:jc w:val="both"/>
        <w:rPr>
          <w:rFonts w:cstheme="minorBidi"/>
          <w:sz w:val="24"/>
          <w:szCs w:val="24"/>
          <w:lang w:val="fr-CA"/>
        </w:rPr>
      </w:pPr>
      <w:r w:rsidRPr="00D1473A">
        <w:rPr>
          <w:rFonts w:cstheme="minorBidi"/>
          <w:sz w:val="24"/>
          <w:szCs w:val="24"/>
          <w:lang w:val="fr-CA"/>
        </w:rPr>
        <w:t xml:space="preserve">La présente </w:t>
      </w:r>
      <w:r w:rsidRPr="00D1473A">
        <w:rPr>
          <w:rFonts w:cstheme="minorBidi"/>
          <w:i/>
          <w:sz w:val="24"/>
          <w:szCs w:val="24"/>
          <w:lang w:val="fr-CA"/>
        </w:rPr>
        <w:t>Politique</w:t>
      </w:r>
      <w:r w:rsidRPr="00D1473A">
        <w:rPr>
          <w:rFonts w:cstheme="minorBidi"/>
          <w:sz w:val="24"/>
          <w:szCs w:val="24"/>
          <w:lang w:val="fr-CA"/>
        </w:rPr>
        <w:t xml:space="preserve"> ne remplace pas et n’annule pas la </w:t>
      </w:r>
      <w:r w:rsidRPr="00D1473A">
        <w:rPr>
          <w:rFonts w:cstheme="minorBidi"/>
          <w:i/>
          <w:sz w:val="24"/>
          <w:szCs w:val="24"/>
          <w:lang w:val="fr-CA"/>
        </w:rPr>
        <w:t>Politique concernant la discipline et les plaintes</w:t>
      </w:r>
      <w:r w:rsidRPr="00D1473A">
        <w:rPr>
          <w:rFonts w:cstheme="minorBidi"/>
          <w:sz w:val="24"/>
          <w:szCs w:val="24"/>
          <w:lang w:val="fr-CA"/>
        </w:rPr>
        <w:t xml:space="preserve">. Elle est plutôt utilisée conjointement avec la </w:t>
      </w:r>
      <w:r w:rsidRPr="00D1473A">
        <w:rPr>
          <w:rFonts w:cstheme="minorBidi"/>
          <w:i/>
          <w:sz w:val="24"/>
          <w:szCs w:val="24"/>
          <w:lang w:val="fr-CA"/>
        </w:rPr>
        <w:t>Politique concernant la discipline et les plaintes</w:t>
      </w:r>
      <w:r w:rsidRPr="00D1473A">
        <w:rPr>
          <w:rFonts w:cstheme="minorBidi"/>
          <w:sz w:val="24"/>
          <w:szCs w:val="24"/>
          <w:lang w:val="fr-CA"/>
        </w:rPr>
        <w:t xml:space="preserve">, définissant l’approche qu’une personne en </w:t>
      </w:r>
      <w:proofErr w:type="gramStart"/>
      <w:r w:rsidRPr="00D1473A">
        <w:rPr>
          <w:rFonts w:cstheme="minorBidi"/>
          <w:sz w:val="24"/>
          <w:szCs w:val="24"/>
          <w:lang w:val="fr-CA"/>
        </w:rPr>
        <w:t>position</w:t>
      </w:r>
      <w:proofErr w:type="gramEnd"/>
      <w:r w:rsidRPr="00D1473A">
        <w:rPr>
          <w:rFonts w:cstheme="minorBidi"/>
          <w:sz w:val="24"/>
          <w:szCs w:val="24"/>
          <w:lang w:val="fr-CA"/>
        </w:rPr>
        <w:t xml:space="preserve"> d’autorité lors d’un événement sanctionné par l’organisation ou un membre participant doit suivre pour prendre des mesures immédiates, informelles ou correctives en cas d’infraction possible au </w:t>
      </w:r>
      <w:r w:rsidRPr="00D1473A">
        <w:rPr>
          <w:rFonts w:cstheme="minorBidi"/>
          <w:i/>
          <w:sz w:val="24"/>
          <w:szCs w:val="24"/>
          <w:lang w:val="fr-CA"/>
        </w:rPr>
        <w:t>Code de conduite et d’éthique.</w:t>
      </w:r>
      <w:r w:rsidRPr="00D1473A">
        <w:rPr>
          <w:rFonts w:cstheme="minorBidi"/>
          <w:sz w:val="24"/>
          <w:szCs w:val="24"/>
          <w:lang w:val="fr-CA"/>
        </w:rPr>
        <w:t xml:space="preserve"> </w:t>
      </w:r>
    </w:p>
    <w:p w14:paraId="42F3651E" w14:textId="77777777" w:rsidR="00877EA6" w:rsidRPr="00D1473A" w:rsidRDefault="00877EA6" w:rsidP="00877EA6">
      <w:pPr>
        <w:pStyle w:val="Heading2"/>
        <w:rPr>
          <w:rFonts w:cstheme="minorBidi"/>
          <w:sz w:val="24"/>
          <w:szCs w:val="24"/>
        </w:rPr>
      </w:pPr>
      <w:proofErr w:type="spellStart"/>
      <w:r w:rsidRPr="00D1473A">
        <w:rPr>
          <w:rFonts w:cstheme="minorBidi"/>
          <w:sz w:val="24"/>
          <w:szCs w:val="24"/>
        </w:rPr>
        <w:t>Inconduites</w:t>
      </w:r>
      <w:proofErr w:type="spellEnd"/>
      <w:r w:rsidRPr="00D1473A">
        <w:rPr>
          <w:rFonts w:cstheme="minorBidi"/>
          <w:sz w:val="24"/>
          <w:szCs w:val="24"/>
        </w:rPr>
        <w:t xml:space="preserve"> </w:t>
      </w:r>
      <w:proofErr w:type="spellStart"/>
      <w:r w:rsidRPr="00D1473A">
        <w:rPr>
          <w:rFonts w:cstheme="minorBidi"/>
          <w:sz w:val="24"/>
          <w:szCs w:val="24"/>
        </w:rPr>
        <w:t>lors</w:t>
      </w:r>
      <w:proofErr w:type="spellEnd"/>
      <w:r w:rsidRPr="00D1473A">
        <w:rPr>
          <w:rFonts w:cstheme="minorBidi"/>
          <w:sz w:val="24"/>
          <w:szCs w:val="24"/>
        </w:rPr>
        <w:t xml:space="preserve"> d’un </w:t>
      </w:r>
      <w:proofErr w:type="spellStart"/>
      <w:r w:rsidRPr="00D1473A">
        <w:rPr>
          <w:rFonts w:cstheme="minorBidi"/>
          <w:sz w:val="24"/>
          <w:szCs w:val="24"/>
        </w:rPr>
        <w:t>événement</w:t>
      </w:r>
      <w:proofErr w:type="spellEnd"/>
    </w:p>
    <w:p w14:paraId="0E7B173A" w14:textId="77777777" w:rsidR="00877EA6" w:rsidRPr="00D1473A" w:rsidRDefault="00877EA6" w:rsidP="00877EA6">
      <w:pPr>
        <w:numPr>
          <w:ilvl w:val="0"/>
          <w:numId w:val="1"/>
        </w:numPr>
        <w:jc w:val="both"/>
        <w:rPr>
          <w:rFonts w:cstheme="minorBidi"/>
          <w:sz w:val="24"/>
          <w:szCs w:val="24"/>
          <w:lang w:val="fr-CA"/>
        </w:rPr>
      </w:pPr>
      <w:r w:rsidRPr="00D1473A">
        <w:rPr>
          <w:rFonts w:cstheme="minorBidi"/>
          <w:color w:val="000000"/>
          <w:sz w:val="24"/>
          <w:szCs w:val="24"/>
          <w:lang w:val="fr-CA"/>
        </w:rPr>
        <w:t>Les incidents qui vont ou peuvent aller à l’encontre du</w:t>
      </w:r>
      <w:r w:rsidRPr="00D1473A">
        <w:rPr>
          <w:rFonts w:cstheme="minorBidi"/>
          <w:sz w:val="24"/>
          <w:szCs w:val="24"/>
          <w:lang w:val="fr-CA"/>
        </w:rPr>
        <w:t xml:space="preserve"> </w:t>
      </w:r>
      <w:r w:rsidRPr="00D1473A">
        <w:rPr>
          <w:rFonts w:cstheme="minorBidi"/>
          <w:i/>
          <w:sz w:val="24"/>
          <w:szCs w:val="24"/>
          <w:lang w:val="fr-CA"/>
        </w:rPr>
        <w:t xml:space="preserve">Code de conduite et d’éthique </w:t>
      </w:r>
      <w:r w:rsidRPr="00D1473A">
        <w:rPr>
          <w:rFonts w:cstheme="minorBidi"/>
          <w:sz w:val="24"/>
          <w:szCs w:val="24"/>
          <w:lang w:val="fr-CA"/>
        </w:rPr>
        <w:t>et qui peuvent survenir pendant une compétition</w:t>
      </w:r>
      <w:r w:rsidRPr="00D1473A">
        <w:rPr>
          <w:rFonts w:cstheme="minorBidi"/>
          <w:i/>
          <w:color w:val="000000"/>
          <w:sz w:val="24"/>
          <w:szCs w:val="24"/>
          <w:lang w:val="fr-CA"/>
        </w:rPr>
        <w:t xml:space="preserve">, </w:t>
      </w:r>
      <w:r w:rsidRPr="00D1473A">
        <w:rPr>
          <w:rFonts w:cstheme="minorBidi"/>
          <w:color w:val="000000"/>
          <w:sz w:val="24"/>
          <w:szCs w:val="24"/>
          <w:lang w:val="fr-CA"/>
        </w:rPr>
        <w:t>à l’extérieur de la zone de compétition ou entre des parties liées à l’événement doivent être signalés à l’une des personnes désignées (en général, l’officiel en chef) qui agissent comme responsables lors de l’événement</w:t>
      </w:r>
      <w:r w:rsidRPr="00D1473A">
        <w:rPr>
          <w:rFonts w:cstheme="minorBidi"/>
          <w:sz w:val="24"/>
          <w:szCs w:val="24"/>
          <w:lang w:val="fr-CA"/>
        </w:rPr>
        <w:t>.</w:t>
      </w:r>
    </w:p>
    <w:p w14:paraId="2336D20E" w14:textId="77777777" w:rsidR="00877EA6" w:rsidRPr="00D1473A" w:rsidRDefault="00877EA6" w:rsidP="00877EA6">
      <w:pPr>
        <w:ind w:left="360"/>
        <w:jc w:val="both"/>
        <w:rPr>
          <w:rFonts w:cstheme="minorBidi"/>
          <w:sz w:val="24"/>
          <w:szCs w:val="24"/>
          <w:lang w:val="fr-CA"/>
        </w:rPr>
      </w:pPr>
    </w:p>
    <w:p w14:paraId="09252F97" w14:textId="77777777" w:rsidR="00877EA6" w:rsidRPr="00D1473A" w:rsidRDefault="00877EA6" w:rsidP="00877EA6">
      <w:pPr>
        <w:numPr>
          <w:ilvl w:val="0"/>
          <w:numId w:val="1"/>
        </w:numPr>
        <w:jc w:val="both"/>
        <w:rPr>
          <w:rFonts w:cstheme="minorBidi"/>
          <w:sz w:val="24"/>
          <w:szCs w:val="24"/>
          <w:lang w:val="fr-CA"/>
        </w:rPr>
      </w:pPr>
      <w:r w:rsidRPr="00D1473A">
        <w:rPr>
          <w:rFonts w:cstheme="minorBidi"/>
          <w:color w:val="000000"/>
          <w:sz w:val="24"/>
          <w:szCs w:val="24"/>
          <w:lang w:val="fr-CA"/>
        </w:rPr>
        <w:lastRenderedPageBreak/>
        <w:t xml:space="preserve">La personne désignée lors de l’événement doit suivre la procédure décrite ci-après pour gérer l’incident qui va ou peut aller à l’encontre du </w:t>
      </w:r>
      <w:r w:rsidRPr="00D1473A">
        <w:rPr>
          <w:rFonts w:cstheme="minorBidi"/>
          <w:i/>
          <w:sz w:val="24"/>
          <w:szCs w:val="24"/>
          <w:lang w:val="fr-CA"/>
        </w:rPr>
        <w:t xml:space="preserve">Code de conduite et d’éthique </w:t>
      </w:r>
      <w:r w:rsidRPr="00D1473A">
        <w:rPr>
          <w:rFonts w:cstheme="minorBidi"/>
          <w:sz w:val="24"/>
          <w:szCs w:val="24"/>
          <w:lang w:val="fr-CA"/>
        </w:rPr>
        <w:t>:</w:t>
      </w:r>
    </w:p>
    <w:p w14:paraId="729F78C9" w14:textId="77777777" w:rsidR="00877EA6" w:rsidRPr="00D1473A" w:rsidRDefault="00877EA6" w:rsidP="00877EA6">
      <w:pPr>
        <w:pStyle w:val="Body-bullet"/>
        <w:numPr>
          <w:ilvl w:val="0"/>
          <w:numId w:val="2"/>
        </w:numPr>
        <w:rPr>
          <w:rFonts w:cstheme="minorBidi"/>
          <w:sz w:val="24"/>
          <w:szCs w:val="24"/>
        </w:rPr>
      </w:pPr>
      <w:proofErr w:type="gramStart"/>
      <w:r w:rsidRPr="00D1473A">
        <w:rPr>
          <w:rFonts w:cstheme="minorBidi"/>
          <w:sz w:val="24"/>
          <w:szCs w:val="24"/>
        </w:rPr>
        <w:t>aviser</w:t>
      </w:r>
      <w:proofErr w:type="gramEnd"/>
      <w:r w:rsidRPr="00D1473A">
        <w:rPr>
          <w:rFonts w:cstheme="minorBidi"/>
          <w:sz w:val="24"/>
          <w:szCs w:val="24"/>
        </w:rPr>
        <w:t xml:space="preserve"> les parties concernées qu’un incident allant ou pouvant aller à l’encontre du </w:t>
      </w:r>
      <w:r w:rsidRPr="00D1473A">
        <w:rPr>
          <w:rFonts w:cstheme="minorBidi"/>
          <w:i/>
          <w:sz w:val="24"/>
          <w:szCs w:val="24"/>
        </w:rPr>
        <w:t xml:space="preserve">Code de conduite et d’éthique </w:t>
      </w:r>
      <w:r w:rsidRPr="00D1473A">
        <w:rPr>
          <w:rFonts w:cstheme="minorBidi"/>
          <w:sz w:val="24"/>
          <w:szCs w:val="24"/>
        </w:rPr>
        <w:t>est survenu;</w:t>
      </w:r>
    </w:p>
    <w:p w14:paraId="6AE9BB6A" w14:textId="77777777" w:rsidR="00877EA6" w:rsidRPr="00D1473A" w:rsidRDefault="00877EA6" w:rsidP="00877EA6">
      <w:pPr>
        <w:pStyle w:val="Body-bullet"/>
        <w:numPr>
          <w:ilvl w:val="0"/>
          <w:numId w:val="2"/>
        </w:numPr>
        <w:rPr>
          <w:rFonts w:cstheme="minorBidi"/>
          <w:sz w:val="24"/>
          <w:szCs w:val="24"/>
        </w:rPr>
      </w:pPr>
      <w:proofErr w:type="gramStart"/>
      <w:r w:rsidRPr="00D1473A">
        <w:rPr>
          <w:rFonts w:cstheme="minorBidi"/>
          <w:sz w:val="24"/>
          <w:szCs w:val="24"/>
        </w:rPr>
        <w:t>convoquer</w:t>
      </w:r>
      <w:proofErr w:type="gramEnd"/>
      <w:r w:rsidRPr="00D1473A">
        <w:rPr>
          <w:rFonts w:cstheme="minorBidi"/>
          <w:sz w:val="24"/>
          <w:szCs w:val="24"/>
        </w:rPr>
        <w:t xml:space="preserve"> un jury formé d’une à trois personnes (dont l’une qui sera nommée président[e] du jury), qui ne sont pas en situation de conflit d’intérêts et ne sont pas liées à l’incident, afin de déterminer si le</w:t>
      </w:r>
      <w:r w:rsidRPr="00D1473A">
        <w:rPr>
          <w:rFonts w:cstheme="minorBidi"/>
          <w:i/>
          <w:sz w:val="24"/>
          <w:szCs w:val="24"/>
        </w:rPr>
        <w:t xml:space="preserve"> Code de conduite et d’éthique</w:t>
      </w:r>
      <w:r w:rsidRPr="00D1473A">
        <w:rPr>
          <w:rFonts w:cstheme="minorBidi"/>
          <w:sz w:val="24"/>
          <w:szCs w:val="24"/>
        </w:rPr>
        <w:t xml:space="preserve"> a été enfreint. La personne désignée lors de l’événement peut faire partie du jury;</w:t>
      </w:r>
    </w:p>
    <w:p w14:paraId="23C7D037" w14:textId="77777777" w:rsidR="00877EA6" w:rsidRPr="00D1473A" w:rsidRDefault="00877EA6" w:rsidP="00877EA6">
      <w:pPr>
        <w:pStyle w:val="Body-bullet"/>
        <w:numPr>
          <w:ilvl w:val="0"/>
          <w:numId w:val="2"/>
        </w:numPr>
        <w:rPr>
          <w:rFonts w:cstheme="minorBidi"/>
          <w:sz w:val="24"/>
          <w:szCs w:val="24"/>
        </w:rPr>
      </w:pPr>
      <w:proofErr w:type="gramStart"/>
      <w:r w:rsidRPr="00D1473A">
        <w:rPr>
          <w:rFonts w:cstheme="minorBidi"/>
          <w:sz w:val="24"/>
          <w:szCs w:val="24"/>
        </w:rPr>
        <w:t>le</w:t>
      </w:r>
      <w:proofErr w:type="gramEnd"/>
      <w:r w:rsidRPr="00D1473A">
        <w:rPr>
          <w:rFonts w:cstheme="minorBidi"/>
          <w:sz w:val="24"/>
          <w:szCs w:val="24"/>
        </w:rPr>
        <w:t xml:space="preserve"> jury réalisera des entrevues avec tous les témoins de l’infraction alléguée et obtiendra leurs déclarations;</w:t>
      </w:r>
    </w:p>
    <w:p w14:paraId="438B8773" w14:textId="77777777" w:rsidR="00877EA6" w:rsidRPr="00D1473A" w:rsidRDefault="00877EA6" w:rsidP="00877EA6">
      <w:pPr>
        <w:pStyle w:val="Body-bullet"/>
        <w:numPr>
          <w:ilvl w:val="0"/>
          <w:numId w:val="2"/>
        </w:numPr>
        <w:rPr>
          <w:rFonts w:cstheme="minorBidi"/>
          <w:sz w:val="24"/>
          <w:szCs w:val="24"/>
        </w:rPr>
      </w:pPr>
      <w:proofErr w:type="gramStart"/>
      <w:r w:rsidRPr="00D1473A">
        <w:rPr>
          <w:rFonts w:cstheme="minorBidi"/>
          <w:sz w:val="24"/>
          <w:szCs w:val="24"/>
        </w:rPr>
        <w:t>si</w:t>
      </w:r>
      <w:proofErr w:type="gramEnd"/>
      <w:r w:rsidRPr="00D1473A">
        <w:rPr>
          <w:rFonts w:cstheme="minorBidi"/>
          <w:sz w:val="24"/>
          <w:szCs w:val="24"/>
        </w:rPr>
        <w:t xml:space="preserve"> l’infraction est survenue pendant une compétition, des entrevues peuvent être menées avec les officiels qui étaient en fonction ou qui ont observé la compétition ainsi qu’avec les entraîneurs et les capitaines de chaque équipe, si cela s’avère nécessaire et approprié;</w:t>
      </w:r>
    </w:p>
    <w:p w14:paraId="5AD82CD4" w14:textId="77777777" w:rsidR="00877EA6" w:rsidRPr="00D1473A" w:rsidRDefault="00877EA6" w:rsidP="00877EA6">
      <w:pPr>
        <w:pStyle w:val="Body-bullet"/>
        <w:numPr>
          <w:ilvl w:val="0"/>
          <w:numId w:val="2"/>
        </w:numPr>
        <w:rPr>
          <w:rFonts w:cstheme="minorBidi"/>
          <w:sz w:val="24"/>
          <w:szCs w:val="24"/>
        </w:rPr>
      </w:pPr>
      <w:proofErr w:type="gramStart"/>
      <w:r w:rsidRPr="00D1473A">
        <w:rPr>
          <w:rFonts w:cstheme="minorBidi"/>
          <w:sz w:val="24"/>
          <w:szCs w:val="24"/>
        </w:rPr>
        <w:t>le</w:t>
      </w:r>
      <w:proofErr w:type="gramEnd"/>
      <w:r w:rsidRPr="00D1473A">
        <w:rPr>
          <w:rFonts w:cstheme="minorBidi"/>
          <w:sz w:val="24"/>
          <w:szCs w:val="24"/>
        </w:rPr>
        <w:t xml:space="preserve"> jury obtiendra la déclaration de la ou des personnes accusées de l’infraction;</w:t>
      </w:r>
    </w:p>
    <w:p w14:paraId="323CA9FE" w14:textId="77777777" w:rsidR="00877EA6" w:rsidRPr="00D1473A" w:rsidRDefault="00877EA6" w:rsidP="00877EA6">
      <w:pPr>
        <w:pStyle w:val="Body-bullet"/>
        <w:numPr>
          <w:ilvl w:val="0"/>
          <w:numId w:val="2"/>
        </w:numPr>
        <w:rPr>
          <w:rFonts w:cstheme="minorBidi"/>
          <w:sz w:val="24"/>
          <w:szCs w:val="24"/>
        </w:rPr>
      </w:pPr>
      <w:proofErr w:type="gramStart"/>
      <w:r w:rsidRPr="00D1473A">
        <w:rPr>
          <w:rFonts w:cstheme="minorBidi"/>
          <w:sz w:val="24"/>
          <w:szCs w:val="24"/>
        </w:rPr>
        <w:t>le</w:t>
      </w:r>
      <w:proofErr w:type="gramEnd"/>
      <w:r w:rsidRPr="00D1473A">
        <w:rPr>
          <w:rFonts w:cstheme="minorBidi"/>
          <w:sz w:val="24"/>
          <w:szCs w:val="24"/>
        </w:rPr>
        <w:t xml:space="preserve"> jury rendra sa décision et déterminera l’éventuelle pénalité;</w:t>
      </w:r>
    </w:p>
    <w:p w14:paraId="5C523B1B" w14:textId="77777777" w:rsidR="00877EA6" w:rsidRPr="00D1473A" w:rsidRDefault="00877EA6" w:rsidP="00877EA6">
      <w:pPr>
        <w:pStyle w:val="Body-bullet"/>
        <w:numPr>
          <w:ilvl w:val="0"/>
          <w:numId w:val="2"/>
        </w:numPr>
        <w:rPr>
          <w:rFonts w:cstheme="minorBidi"/>
          <w:sz w:val="24"/>
          <w:szCs w:val="24"/>
        </w:rPr>
      </w:pPr>
      <w:proofErr w:type="gramStart"/>
      <w:r w:rsidRPr="00D1473A">
        <w:rPr>
          <w:rFonts w:cstheme="minorBidi"/>
          <w:sz w:val="24"/>
          <w:szCs w:val="24"/>
        </w:rPr>
        <w:t>le</w:t>
      </w:r>
      <w:proofErr w:type="gramEnd"/>
      <w:r w:rsidRPr="00D1473A">
        <w:rPr>
          <w:rFonts w:cstheme="minorBidi"/>
          <w:sz w:val="24"/>
          <w:szCs w:val="24"/>
        </w:rPr>
        <w:t xml:space="preserve"> président du jury informera toutes les parties de la décision rendue par le jury.</w:t>
      </w:r>
    </w:p>
    <w:p w14:paraId="59B25FBC" w14:textId="77777777" w:rsidR="00877EA6" w:rsidRPr="00D1473A" w:rsidRDefault="00877EA6" w:rsidP="00877EA6">
      <w:pPr>
        <w:ind w:left="360"/>
        <w:jc w:val="both"/>
        <w:rPr>
          <w:rFonts w:cstheme="minorBidi"/>
          <w:sz w:val="24"/>
          <w:szCs w:val="24"/>
          <w:lang w:val="fr-CA"/>
        </w:rPr>
      </w:pPr>
    </w:p>
    <w:p w14:paraId="2B0FA2D7" w14:textId="77777777" w:rsidR="00877EA6" w:rsidRPr="00D1473A" w:rsidRDefault="00877EA6" w:rsidP="00877EA6">
      <w:pPr>
        <w:numPr>
          <w:ilvl w:val="0"/>
          <w:numId w:val="1"/>
        </w:numPr>
        <w:jc w:val="both"/>
        <w:rPr>
          <w:rFonts w:cstheme="minorBidi"/>
          <w:sz w:val="24"/>
          <w:szCs w:val="24"/>
          <w:lang w:val="fr-CA"/>
        </w:rPr>
      </w:pPr>
      <w:r w:rsidRPr="00D1473A">
        <w:rPr>
          <w:rFonts w:cstheme="minorBidi"/>
          <w:sz w:val="24"/>
          <w:szCs w:val="24"/>
          <w:lang w:val="fr-CA"/>
        </w:rPr>
        <w:t>Le jury peut imposer une ou plusieurs des pénalités énumérées ci-dessous :</w:t>
      </w:r>
    </w:p>
    <w:p w14:paraId="11E6C908" w14:textId="77777777" w:rsidR="00877EA6" w:rsidRPr="00D1473A" w:rsidRDefault="00877EA6" w:rsidP="00877EA6">
      <w:pPr>
        <w:pStyle w:val="Body-bullet"/>
        <w:numPr>
          <w:ilvl w:val="0"/>
          <w:numId w:val="3"/>
        </w:numPr>
        <w:rPr>
          <w:rFonts w:cstheme="minorBidi"/>
          <w:sz w:val="24"/>
          <w:szCs w:val="24"/>
        </w:rPr>
      </w:pPr>
      <w:proofErr w:type="gramStart"/>
      <w:r w:rsidRPr="00D1473A">
        <w:rPr>
          <w:rFonts w:cstheme="minorBidi"/>
          <w:sz w:val="24"/>
          <w:szCs w:val="24"/>
        </w:rPr>
        <w:t>avertissement</w:t>
      </w:r>
      <w:proofErr w:type="gramEnd"/>
      <w:r w:rsidRPr="00D1473A">
        <w:rPr>
          <w:rFonts w:cstheme="minorBidi"/>
          <w:sz w:val="24"/>
          <w:szCs w:val="24"/>
        </w:rPr>
        <w:t xml:space="preserve"> verbal ou écrit;</w:t>
      </w:r>
    </w:p>
    <w:p w14:paraId="5DBAF0DA" w14:textId="77777777" w:rsidR="00877EA6" w:rsidRPr="00D1473A" w:rsidRDefault="00877EA6" w:rsidP="00877EA6">
      <w:pPr>
        <w:pStyle w:val="Body-bullet"/>
        <w:numPr>
          <w:ilvl w:val="0"/>
          <w:numId w:val="3"/>
        </w:numPr>
        <w:rPr>
          <w:rFonts w:cstheme="minorBidi"/>
          <w:sz w:val="24"/>
          <w:szCs w:val="24"/>
        </w:rPr>
      </w:pPr>
      <w:proofErr w:type="gramStart"/>
      <w:r w:rsidRPr="00D1473A">
        <w:rPr>
          <w:rFonts w:cstheme="minorBidi"/>
          <w:sz w:val="24"/>
          <w:szCs w:val="24"/>
        </w:rPr>
        <w:t>réprimande</w:t>
      </w:r>
      <w:proofErr w:type="gramEnd"/>
      <w:r w:rsidRPr="00D1473A">
        <w:rPr>
          <w:rFonts w:cstheme="minorBidi"/>
          <w:sz w:val="24"/>
          <w:szCs w:val="24"/>
        </w:rPr>
        <w:t xml:space="preserve"> verbale ou écrite;</w:t>
      </w:r>
    </w:p>
    <w:p w14:paraId="67B6B6D5" w14:textId="77777777" w:rsidR="00877EA6" w:rsidRPr="00D1473A" w:rsidRDefault="00877EA6" w:rsidP="00877EA6">
      <w:pPr>
        <w:pStyle w:val="Body-bullet"/>
        <w:numPr>
          <w:ilvl w:val="0"/>
          <w:numId w:val="3"/>
        </w:numPr>
        <w:rPr>
          <w:rFonts w:cstheme="minorBidi"/>
          <w:sz w:val="24"/>
          <w:szCs w:val="24"/>
        </w:rPr>
      </w:pPr>
      <w:proofErr w:type="gramStart"/>
      <w:r w:rsidRPr="00D1473A">
        <w:rPr>
          <w:rFonts w:cstheme="minorBidi"/>
          <w:sz w:val="24"/>
          <w:szCs w:val="24"/>
        </w:rPr>
        <w:t>suspension</w:t>
      </w:r>
      <w:proofErr w:type="gramEnd"/>
      <w:r w:rsidRPr="00D1473A">
        <w:rPr>
          <w:rFonts w:cstheme="minorBidi"/>
          <w:sz w:val="24"/>
          <w:szCs w:val="24"/>
        </w:rPr>
        <w:t xml:space="preserve"> des prochaines compétitions inscrites au programme de l’événement;</w:t>
      </w:r>
    </w:p>
    <w:p w14:paraId="6790E8D6" w14:textId="77777777" w:rsidR="00877EA6" w:rsidRPr="00D1473A" w:rsidRDefault="00877EA6" w:rsidP="00877EA6">
      <w:pPr>
        <w:pStyle w:val="Body-bullet"/>
        <w:numPr>
          <w:ilvl w:val="0"/>
          <w:numId w:val="3"/>
        </w:numPr>
        <w:rPr>
          <w:rFonts w:cstheme="minorBidi"/>
          <w:sz w:val="24"/>
          <w:szCs w:val="24"/>
        </w:rPr>
      </w:pPr>
      <w:proofErr w:type="gramStart"/>
      <w:r w:rsidRPr="00D1473A">
        <w:rPr>
          <w:rFonts w:cstheme="minorBidi"/>
          <w:sz w:val="24"/>
          <w:szCs w:val="24"/>
        </w:rPr>
        <w:t>expulsion</w:t>
      </w:r>
      <w:proofErr w:type="gramEnd"/>
      <w:r w:rsidRPr="00D1473A">
        <w:rPr>
          <w:rFonts w:cstheme="minorBidi"/>
          <w:sz w:val="24"/>
          <w:szCs w:val="24"/>
        </w:rPr>
        <w:t xml:space="preserve"> de l’événement;</w:t>
      </w:r>
    </w:p>
    <w:p w14:paraId="3D414351" w14:textId="77777777" w:rsidR="00877EA6" w:rsidRPr="00D1473A" w:rsidRDefault="00877EA6" w:rsidP="00877EA6">
      <w:pPr>
        <w:pStyle w:val="Body-bullet"/>
        <w:numPr>
          <w:ilvl w:val="0"/>
          <w:numId w:val="3"/>
        </w:numPr>
        <w:rPr>
          <w:rFonts w:cstheme="minorBidi"/>
          <w:sz w:val="24"/>
          <w:szCs w:val="24"/>
        </w:rPr>
      </w:pPr>
      <w:proofErr w:type="gramStart"/>
      <w:r w:rsidRPr="00D1473A">
        <w:rPr>
          <w:rFonts w:cstheme="minorBidi"/>
          <w:sz w:val="24"/>
          <w:szCs w:val="24"/>
        </w:rPr>
        <w:t>toute</w:t>
      </w:r>
      <w:proofErr w:type="gramEnd"/>
      <w:r w:rsidRPr="00D1473A">
        <w:rPr>
          <w:rFonts w:cstheme="minorBidi"/>
          <w:sz w:val="24"/>
          <w:szCs w:val="24"/>
        </w:rPr>
        <w:t xml:space="preserve"> autre pénalité jugée appropriée par le jury.</w:t>
      </w:r>
    </w:p>
    <w:p w14:paraId="0BC051A5" w14:textId="77777777" w:rsidR="00877EA6" w:rsidRPr="00D1473A" w:rsidRDefault="00877EA6" w:rsidP="00877EA6">
      <w:pPr>
        <w:ind w:left="360"/>
        <w:jc w:val="both"/>
        <w:rPr>
          <w:rFonts w:cstheme="minorBidi"/>
          <w:sz w:val="24"/>
          <w:szCs w:val="24"/>
          <w:lang w:val="fr-CA"/>
        </w:rPr>
      </w:pPr>
    </w:p>
    <w:p w14:paraId="6C08EAE6" w14:textId="77777777" w:rsidR="00877EA6" w:rsidRPr="00D1473A" w:rsidRDefault="00877EA6" w:rsidP="00877EA6">
      <w:pPr>
        <w:numPr>
          <w:ilvl w:val="0"/>
          <w:numId w:val="1"/>
        </w:numPr>
        <w:jc w:val="both"/>
        <w:rPr>
          <w:rFonts w:cstheme="minorBidi"/>
          <w:sz w:val="24"/>
          <w:szCs w:val="24"/>
          <w:lang w:val="fr-CA"/>
        </w:rPr>
      </w:pPr>
      <w:r w:rsidRPr="00D1473A">
        <w:rPr>
          <w:rFonts w:cstheme="minorBidi"/>
          <w:sz w:val="24"/>
          <w:szCs w:val="24"/>
          <w:lang w:val="fr-CA"/>
        </w:rPr>
        <w:t xml:space="preserve">Le jury n’a pas le pouvoir d’imposer une pénalité dont la durée excède celle de l’événement. Un rapport écrit complet décrivant l’incident et la décision du jury doit être présenté à l’organisation ou au membre participant (selon ce qui s’applique) </w:t>
      </w:r>
      <w:proofErr w:type="gramStart"/>
      <w:r w:rsidRPr="00D1473A">
        <w:rPr>
          <w:rFonts w:cstheme="minorBidi"/>
          <w:sz w:val="24"/>
          <w:szCs w:val="24"/>
          <w:lang w:val="fr-CA"/>
        </w:rPr>
        <w:t>suite à</w:t>
      </w:r>
      <w:proofErr w:type="gramEnd"/>
      <w:r w:rsidRPr="00D1473A">
        <w:rPr>
          <w:rFonts w:cstheme="minorBidi"/>
          <w:sz w:val="24"/>
          <w:szCs w:val="24"/>
          <w:lang w:val="fr-CA"/>
        </w:rPr>
        <w:t xml:space="preserve"> la conclusion de l’événement. S’il y a lieu, des mesures disciplinaires additionnelles pourront être imposées conformément à la </w:t>
      </w:r>
      <w:r w:rsidRPr="00D1473A">
        <w:rPr>
          <w:rFonts w:cstheme="minorBidi"/>
          <w:i/>
          <w:sz w:val="24"/>
          <w:szCs w:val="24"/>
          <w:lang w:val="fr-CA"/>
        </w:rPr>
        <w:t>Politique concernant la discipline et les plaintes</w:t>
      </w:r>
      <w:r w:rsidRPr="00D1473A">
        <w:rPr>
          <w:rFonts w:cstheme="minorBidi"/>
          <w:sz w:val="24"/>
          <w:szCs w:val="24"/>
          <w:lang w:val="fr-CA"/>
        </w:rPr>
        <w:t>.</w:t>
      </w:r>
    </w:p>
    <w:p w14:paraId="2D287018" w14:textId="77777777" w:rsidR="00877EA6" w:rsidRPr="00D1473A" w:rsidRDefault="00877EA6" w:rsidP="00877EA6">
      <w:pPr>
        <w:pStyle w:val="ListParagraph"/>
        <w:ind w:left="0"/>
        <w:jc w:val="both"/>
        <w:rPr>
          <w:rFonts w:cstheme="minorBidi"/>
          <w:b/>
          <w:sz w:val="24"/>
          <w:szCs w:val="24"/>
          <w:lang w:val="fr-CA"/>
        </w:rPr>
      </w:pPr>
    </w:p>
    <w:p w14:paraId="036109FC" w14:textId="77777777" w:rsidR="00877EA6" w:rsidRPr="00D1473A" w:rsidRDefault="00877EA6" w:rsidP="00877EA6">
      <w:pPr>
        <w:numPr>
          <w:ilvl w:val="0"/>
          <w:numId w:val="1"/>
        </w:numPr>
        <w:jc w:val="both"/>
        <w:rPr>
          <w:rFonts w:cstheme="minorBidi"/>
          <w:sz w:val="24"/>
          <w:szCs w:val="24"/>
          <w:lang w:val="fr-CA"/>
        </w:rPr>
      </w:pPr>
      <w:r w:rsidRPr="00D1473A">
        <w:rPr>
          <w:rFonts w:cstheme="minorBidi"/>
          <w:sz w:val="24"/>
          <w:szCs w:val="24"/>
          <w:lang w:val="fr-CA"/>
        </w:rPr>
        <w:t xml:space="preserve">Les décisions prises en vertu de la présente </w:t>
      </w:r>
      <w:r w:rsidRPr="00D1473A">
        <w:rPr>
          <w:rFonts w:cstheme="minorBidi"/>
          <w:i/>
          <w:sz w:val="24"/>
          <w:szCs w:val="24"/>
          <w:lang w:val="fr-CA"/>
        </w:rPr>
        <w:t>Politique</w:t>
      </w:r>
      <w:r w:rsidRPr="00D1473A">
        <w:rPr>
          <w:rFonts w:cstheme="minorBidi"/>
          <w:sz w:val="24"/>
          <w:szCs w:val="24"/>
          <w:lang w:val="fr-CA"/>
        </w:rPr>
        <w:t xml:space="preserve"> ne peuvent pas être portées en appel.</w:t>
      </w:r>
    </w:p>
    <w:p w14:paraId="3CC8C40A" w14:textId="77777777" w:rsidR="00877EA6" w:rsidRPr="00D1473A" w:rsidRDefault="00877EA6" w:rsidP="00877EA6">
      <w:pPr>
        <w:ind w:left="360"/>
        <w:jc w:val="both"/>
        <w:rPr>
          <w:rFonts w:cstheme="minorBidi"/>
          <w:sz w:val="24"/>
          <w:szCs w:val="24"/>
          <w:lang w:val="fr-CA"/>
        </w:rPr>
      </w:pPr>
    </w:p>
    <w:p w14:paraId="7D159603" w14:textId="77777777" w:rsidR="00877EA6" w:rsidRPr="00D1473A" w:rsidRDefault="00877EA6" w:rsidP="00877EA6">
      <w:pPr>
        <w:numPr>
          <w:ilvl w:val="0"/>
          <w:numId w:val="1"/>
        </w:numPr>
        <w:jc w:val="both"/>
        <w:rPr>
          <w:rFonts w:cstheme="minorBidi"/>
          <w:sz w:val="24"/>
          <w:szCs w:val="24"/>
          <w:lang w:val="fr-CA"/>
        </w:rPr>
      </w:pPr>
      <w:r w:rsidRPr="00D1473A">
        <w:rPr>
          <w:rFonts w:cstheme="minorBidi"/>
          <w:sz w:val="24"/>
          <w:szCs w:val="24"/>
          <w:lang w:val="fr-CA"/>
        </w:rPr>
        <w:t xml:space="preserve">La présente </w:t>
      </w:r>
      <w:r w:rsidRPr="00D1473A">
        <w:rPr>
          <w:rFonts w:cstheme="minorBidi"/>
          <w:i/>
          <w:sz w:val="24"/>
          <w:szCs w:val="24"/>
          <w:lang w:val="fr-CA"/>
        </w:rPr>
        <w:t>Politique</w:t>
      </w:r>
      <w:r w:rsidRPr="00D1473A">
        <w:rPr>
          <w:rFonts w:cstheme="minorBidi"/>
          <w:sz w:val="24"/>
          <w:szCs w:val="24"/>
          <w:lang w:val="fr-CA"/>
        </w:rPr>
        <w:t xml:space="preserve"> n’empêche pas d’autres participants de signaler le même incident à l’organisation ou à un membre participant afin qu’il soit géré comme une plainte formelle en vertu de la </w:t>
      </w:r>
      <w:r w:rsidRPr="00D1473A">
        <w:rPr>
          <w:rFonts w:cstheme="minorBidi"/>
          <w:i/>
          <w:sz w:val="24"/>
          <w:szCs w:val="24"/>
          <w:lang w:val="fr-CA"/>
        </w:rPr>
        <w:t>Politique concernant la discipline et les plaintes.</w:t>
      </w:r>
    </w:p>
    <w:p w14:paraId="4028DDE3" w14:textId="77777777" w:rsidR="00877EA6" w:rsidRPr="00D1473A" w:rsidRDefault="00877EA6" w:rsidP="00877EA6">
      <w:pPr>
        <w:ind w:left="360"/>
        <w:jc w:val="both"/>
        <w:rPr>
          <w:rFonts w:cstheme="minorBidi"/>
          <w:sz w:val="24"/>
          <w:szCs w:val="24"/>
          <w:lang w:val="fr-CA"/>
        </w:rPr>
      </w:pPr>
    </w:p>
    <w:p w14:paraId="7AD51D69" w14:textId="77777777" w:rsidR="00877EA6" w:rsidRPr="00D1473A" w:rsidRDefault="00877EA6" w:rsidP="00877EA6">
      <w:pPr>
        <w:numPr>
          <w:ilvl w:val="0"/>
          <w:numId w:val="1"/>
        </w:numPr>
        <w:jc w:val="both"/>
        <w:rPr>
          <w:rFonts w:cstheme="minorBidi"/>
          <w:sz w:val="24"/>
          <w:szCs w:val="24"/>
          <w:lang w:val="fr-CA"/>
        </w:rPr>
      </w:pPr>
      <w:r w:rsidRPr="00D1473A">
        <w:rPr>
          <w:rFonts w:cstheme="minorBidi"/>
          <w:sz w:val="24"/>
          <w:szCs w:val="24"/>
          <w:lang w:val="fr-CA"/>
        </w:rPr>
        <w:lastRenderedPageBreak/>
        <w:t>L’organisation et ses membres participants documenteront tous les incidents signalés et conserveront des dossiers au sujet de ceux-ci.</w:t>
      </w:r>
    </w:p>
    <w:p w14:paraId="5CD63E14" w14:textId="77777777" w:rsidR="00877EA6" w:rsidRPr="00D1473A" w:rsidRDefault="00877EA6" w:rsidP="00877EA6">
      <w:pPr>
        <w:jc w:val="both"/>
        <w:rPr>
          <w:rFonts w:cstheme="minorBidi"/>
          <w:sz w:val="24"/>
          <w:szCs w:val="24"/>
          <w:lang w:val="fr-CA"/>
        </w:rPr>
      </w:pPr>
    </w:p>
    <w:p w14:paraId="221865B3" w14:textId="77777777" w:rsidR="00877EA6" w:rsidRPr="00D1473A" w:rsidRDefault="00877EA6" w:rsidP="00877EA6">
      <w:pPr>
        <w:pStyle w:val="Body"/>
        <w:spacing w:before="0" w:after="0" w:line="240" w:lineRule="auto"/>
        <w:contextualSpacing/>
        <w:rPr>
          <w:rFonts w:asciiTheme="minorBidi" w:hAnsiTheme="minorBidi" w:cstheme="minorBidi"/>
          <w:b/>
          <w:sz w:val="24"/>
          <w:szCs w:val="24"/>
          <w:lang w:val="fr-CA"/>
        </w:rPr>
      </w:pPr>
    </w:p>
    <w:tbl>
      <w:tblPr>
        <w:tblStyle w:val="TableGrid"/>
        <w:tblW w:w="0" w:type="auto"/>
        <w:tblLook w:val="04A0" w:firstRow="1" w:lastRow="0" w:firstColumn="1" w:lastColumn="0" w:noHBand="0" w:noVBand="1"/>
      </w:tblPr>
      <w:tblGrid>
        <w:gridCol w:w="4390"/>
        <w:gridCol w:w="2640"/>
      </w:tblGrid>
      <w:tr w:rsidR="00877EA6" w:rsidRPr="00D1473A" w14:paraId="7D878E73" w14:textId="77777777" w:rsidTr="00193031">
        <w:trPr>
          <w:trHeight w:val="283"/>
        </w:trPr>
        <w:tc>
          <w:tcPr>
            <w:tcW w:w="7030" w:type="dxa"/>
            <w:gridSpan w:val="2"/>
            <w:shd w:val="clear" w:color="auto" w:fill="D9D9D9" w:themeFill="background1" w:themeFillShade="D9"/>
          </w:tcPr>
          <w:p w14:paraId="1D02551A" w14:textId="77777777" w:rsidR="00877EA6" w:rsidRPr="00D1473A" w:rsidRDefault="00877EA6" w:rsidP="005E799D">
            <w:pPr>
              <w:pStyle w:val="Body"/>
              <w:spacing w:before="0" w:after="0" w:line="240" w:lineRule="auto"/>
              <w:contextualSpacing/>
              <w:jc w:val="center"/>
              <w:rPr>
                <w:rFonts w:asciiTheme="minorBidi" w:hAnsiTheme="minorBidi" w:cstheme="minorBidi"/>
                <w:b/>
                <w:sz w:val="24"/>
                <w:szCs w:val="24"/>
                <w:lang w:val="fr-CA"/>
              </w:rPr>
            </w:pPr>
            <w:r w:rsidRPr="00D1473A">
              <w:rPr>
                <w:rFonts w:asciiTheme="minorBidi" w:hAnsiTheme="minorBidi" w:cstheme="minorBidi"/>
                <w:b/>
                <w:sz w:val="24"/>
                <w:szCs w:val="24"/>
                <w:lang w:val="fr-CA"/>
              </w:rPr>
              <w:t>Historique de la politique</w:t>
            </w:r>
          </w:p>
        </w:tc>
      </w:tr>
      <w:tr w:rsidR="00877EA6" w:rsidRPr="00D1473A" w14:paraId="3644D4C5" w14:textId="77777777" w:rsidTr="00193031">
        <w:trPr>
          <w:trHeight w:val="283"/>
        </w:trPr>
        <w:tc>
          <w:tcPr>
            <w:tcW w:w="4390" w:type="dxa"/>
          </w:tcPr>
          <w:p w14:paraId="5470C0F8" w14:textId="77777777" w:rsidR="00877EA6" w:rsidRPr="00D1473A" w:rsidRDefault="00877EA6" w:rsidP="005E799D">
            <w:pPr>
              <w:pStyle w:val="Body"/>
              <w:spacing w:before="0" w:after="0" w:line="240" w:lineRule="auto"/>
              <w:contextualSpacing/>
              <w:rPr>
                <w:rFonts w:asciiTheme="minorBidi" w:hAnsiTheme="minorBidi" w:cstheme="minorBidi"/>
                <w:sz w:val="24"/>
                <w:szCs w:val="24"/>
                <w:lang w:val="fr-CA"/>
              </w:rPr>
            </w:pPr>
            <w:r w:rsidRPr="00D1473A">
              <w:rPr>
                <w:rFonts w:asciiTheme="minorBidi" w:hAnsiTheme="minorBidi" w:cstheme="minorBidi"/>
                <w:sz w:val="24"/>
                <w:szCs w:val="24"/>
                <w:lang w:val="fr-CA"/>
              </w:rPr>
              <w:t>Approuvée le</w:t>
            </w:r>
          </w:p>
        </w:tc>
        <w:tc>
          <w:tcPr>
            <w:tcW w:w="2640" w:type="dxa"/>
          </w:tcPr>
          <w:p w14:paraId="04A7D937" w14:textId="77777777" w:rsidR="00877EA6" w:rsidRPr="00D1473A" w:rsidRDefault="00877EA6" w:rsidP="005E799D">
            <w:pPr>
              <w:pStyle w:val="Body"/>
              <w:spacing w:before="0" w:after="0" w:line="240" w:lineRule="auto"/>
              <w:contextualSpacing/>
              <w:rPr>
                <w:rFonts w:asciiTheme="minorBidi" w:hAnsiTheme="minorBidi" w:cstheme="minorBidi"/>
                <w:b/>
                <w:sz w:val="24"/>
                <w:szCs w:val="24"/>
                <w:lang w:val="fr-CA"/>
              </w:rPr>
            </w:pPr>
            <w:r w:rsidRPr="00D1473A">
              <w:rPr>
                <w:rFonts w:asciiTheme="minorBidi" w:hAnsiTheme="minorBidi" w:cstheme="minorBidi"/>
                <w:b/>
                <w:color w:val="000000"/>
                <w:sz w:val="24"/>
                <w:szCs w:val="24"/>
                <w:lang w:val="fr-CA"/>
              </w:rPr>
              <w:t>2021 01 21</w:t>
            </w:r>
          </w:p>
        </w:tc>
      </w:tr>
      <w:tr w:rsidR="00877EA6" w:rsidRPr="00D1473A" w14:paraId="24EF5A9E" w14:textId="77777777" w:rsidTr="00193031">
        <w:trPr>
          <w:trHeight w:val="283"/>
        </w:trPr>
        <w:tc>
          <w:tcPr>
            <w:tcW w:w="4390" w:type="dxa"/>
          </w:tcPr>
          <w:p w14:paraId="09A34F7A" w14:textId="77777777" w:rsidR="00877EA6" w:rsidRPr="00D1473A" w:rsidRDefault="00877EA6" w:rsidP="005E799D">
            <w:pPr>
              <w:pStyle w:val="Body"/>
              <w:spacing w:before="0" w:after="0" w:line="240" w:lineRule="auto"/>
              <w:contextualSpacing/>
              <w:rPr>
                <w:rFonts w:asciiTheme="minorBidi" w:hAnsiTheme="minorBidi" w:cstheme="minorBidi"/>
                <w:sz w:val="24"/>
                <w:szCs w:val="24"/>
                <w:lang w:val="fr-CA"/>
              </w:rPr>
            </w:pPr>
            <w:r w:rsidRPr="00D1473A">
              <w:rPr>
                <w:rFonts w:asciiTheme="minorBidi" w:hAnsiTheme="minorBidi" w:cstheme="minorBidi"/>
                <w:sz w:val="24"/>
                <w:szCs w:val="24"/>
                <w:lang w:val="fr-CA"/>
              </w:rPr>
              <w:t>Date du prochain examen</w:t>
            </w:r>
          </w:p>
        </w:tc>
        <w:tc>
          <w:tcPr>
            <w:tcW w:w="2640" w:type="dxa"/>
          </w:tcPr>
          <w:p w14:paraId="592CC0DA" w14:textId="77777777" w:rsidR="00877EA6" w:rsidRPr="00D1473A" w:rsidRDefault="00877EA6" w:rsidP="005E799D">
            <w:pPr>
              <w:pStyle w:val="Body"/>
              <w:spacing w:before="0" w:after="0" w:line="240" w:lineRule="auto"/>
              <w:contextualSpacing/>
              <w:rPr>
                <w:rFonts w:asciiTheme="minorBidi" w:hAnsiTheme="minorBidi" w:cstheme="minorBidi"/>
                <w:b/>
                <w:sz w:val="24"/>
                <w:szCs w:val="24"/>
                <w:lang w:val="fr-CA"/>
              </w:rPr>
            </w:pPr>
          </w:p>
        </w:tc>
      </w:tr>
      <w:tr w:rsidR="00877EA6" w:rsidRPr="00D1473A" w14:paraId="050DD72D" w14:textId="77777777" w:rsidTr="00193031">
        <w:trPr>
          <w:trHeight w:val="283"/>
        </w:trPr>
        <w:tc>
          <w:tcPr>
            <w:tcW w:w="4390" w:type="dxa"/>
          </w:tcPr>
          <w:p w14:paraId="0D7416B3" w14:textId="77777777" w:rsidR="00877EA6" w:rsidRPr="00D1473A" w:rsidRDefault="00877EA6" w:rsidP="005E799D">
            <w:pPr>
              <w:pStyle w:val="Body"/>
              <w:spacing w:before="0" w:after="0" w:line="240" w:lineRule="auto"/>
              <w:contextualSpacing/>
              <w:rPr>
                <w:rFonts w:asciiTheme="minorBidi" w:hAnsiTheme="minorBidi" w:cstheme="minorBidi"/>
                <w:sz w:val="24"/>
                <w:szCs w:val="24"/>
                <w:lang w:val="fr-CA"/>
              </w:rPr>
            </w:pPr>
            <w:r w:rsidRPr="00D1473A">
              <w:rPr>
                <w:rFonts w:asciiTheme="minorBidi" w:hAnsiTheme="minorBidi" w:cstheme="minorBidi"/>
                <w:sz w:val="24"/>
                <w:szCs w:val="24"/>
                <w:lang w:val="fr-CA"/>
              </w:rPr>
              <w:t>Dates d’approbation des modifications</w:t>
            </w:r>
          </w:p>
        </w:tc>
        <w:tc>
          <w:tcPr>
            <w:tcW w:w="2640" w:type="dxa"/>
          </w:tcPr>
          <w:p w14:paraId="39978674" w14:textId="77777777" w:rsidR="00877EA6" w:rsidRPr="00D1473A" w:rsidRDefault="00877EA6" w:rsidP="005E799D">
            <w:pPr>
              <w:pStyle w:val="Body"/>
              <w:spacing w:before="0" w:after="0" w:line="240" w:lineRule="auto"/>
              <w:contextualSpacing/>
              <w:rPr>
                <w:rFonts w:asciiTheme="minorBidi" w:hAnsiTheme="minorBidi" w:cstheme="minorBidi"/>
                <w:b/>
                <w:sz w:val="24"/>
                <w:szCs w:val="24"/>
                <w:lang w:val="fr-CA"/>
              </w:rPr>
            </w:pPr>
          </w:p>
        </w:tc>
      </w:tr>
    </w:tbl>
    <w:p w14:paraId="7F049450" w14:textId="77777777" w:rsidR="00877EA6" w:rsidRPr="00D1473A" w:rsidRDefault="00877EA6" w:rsidP="00877EA6">
      <w:pPr>
        <w:pStyle w:val="Body"/>
        <w:spacing w:before="0" w:after="0" w:line="240" w:lineRule="auto"/>
        <w:contextualSpacing/>
        <w:rPr>
          <w:rFonts w:asciiTheme="minorBidi" w:hAnsiTheme="minorBidi" w:cstheme="minorBidi"/>
          <w:b/>
          <w:sz w:val="24"/>
          <w:szCs w:val="24"/>
          <w:lang w:val="fr-CA"/>
        </w:rPr>
      </w:pPr>
    </w:p>
    <w:p w14:paraId="6DBABF64" w14:textId="77777777" w:rsidR="00877EA6" w:rsidRPr="00D1473A" w:rsidRDefault="00877EA6" w:rsidP="00877EA6">
      <w:pPr>
        <w:jc w:val="both"/>
        <w:rPr>
          <w:rFonts w:cstheme="minorBidi"/>
          <w:sz w:val="24"/>
          <w:szCs w:val="24"/>
          <w:lang w:val="fr-CA"/>
        </w:rPr>
      </w:pPr>
    </w:p>
    <w:p w14:paraId="304D42C2" w14:textId="77777777" w:rsidR="00F44AD7" w:rsidRPr="00D1473A" w:rsidRDefault="00F44AD7">
      <w:pPr>
        <w:rPr>
          <w:rFonts w:cstheme="minorBidi"/>
          <w:sz w:val="24"/>
          <w:szCs w:val="24"/>
        </w:rPr>
      </w:pPr>
    </w:p>
    <w:sectPr w:rsidR="00F44AD7" w:rsidRPr="00D147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570C" w14:textId="77777777" w:rsidR="007D7E1F" w:rsidRDefault="007D7E1F" w:rsidP="005C11B4">
      <w:r>
        <w:separator/>
      </w:r>
    </w:p>
  </w:endnote>
  <w:endnote w:type="continuationSeparator" w:id="0">
    <w:p w14:paraId="34DFF40D" w14:textId="77777777" w:rsidR="007D7E1F" w:rsidRDefault="007D7E1F" w:rsidP="005C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155B" w14:textId="77777777" w:rsidR="005C11B4" w:rsidRDefault="005C1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401E" w14:textId="77777777" w:rsidR="005C11B4" w:rsidRDefault="005C11B4" w:rsidP="005C11B4">
    <w:pPr>
      <w:pStyle w:val="Footer"/>
      <w:jc w:val="center"/>
    </w:pPr>
    <w:r>
      <w:rPr>
        <w:noProof/>
        <w:lang w:eastAsia="en-CA" w:bidi="ar-SA"/>
      </w:rPr>
      <w:drawing>
        <wp:inline distT="0" distB="0" distL="0" distR="0" wp14:anchorId="5A7C8D08" wp14:editId="773B5B79">
          <wp:extent cx="1432560" cy="340995"/>
          <wp:effectExtent l="0" t="0" r="0" b="190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3409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21D7" w14:textId="77777777" w:rsidR="005C11B4" w:rsidRDefault="005C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B4AB" w14:textId="77777777" w:rsidR="007D7E1F" w:rsidRDefault="007D7E1F" w:rsidP="005C11B4">
      <w:r>
        <w:separator/>
      </w:r>
    </w:p>
  </w:footnote>
  <w:footnote w:type="continuationSeparator" w:id="0">
    <w:p w14:paraId="263B6A13" w14:textId="77777777" w:rsidR="007D7E1F" w:rsidRDefault="007D7E1F" w:rsidP="005C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C932" w14:textId="77777777" w:rsidR="005C11B4" w:rsidRDefault="005C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E962" w14:textId="77777777" w:rsidR="005C11B4" w:rsidRDefault="005C11B4" w:rsidP="005C11B4">
    <w:pPr>
      <w:pStyle w:val="Header"/>
      <w:jc w:val="center"/>
    </w:pPr>
    <w:r>
      <w:rPr>
        <w:noProof/>
        <w:lang w:eastAsia="en-CA" w:bidi="ar-SA"/>
      </w:rPr>
      <w:drawing>
        <wp:inline distT="0" distB="0" distL="0" distR="0" wp14:anchorId="012A4DC6" wp14:editId="4EF6508A">
          <wp:extent cx="622300" cy="803910"/>
          <wp:effectExtent l="0" t="0" r="6350" b="0"/>
          <wp:docPr id="4" name="Picture 3" descr="CanadianBlindSports-SportsAveuglesCanada"/>
          <wp:cNvGraphicFramePr/>
          <a:graphic xmlns:a="http://schemas.openxmlformats.org/drawingml/2006/main">
            <a:graphicData uri="http://schemas.openxmlformats.org/drawingml/2006/picture">
              <pic:pic xmlns:pic="http://schemas.openxmlformats.org/drawingml/2006/picture">
                <pic:nvPicPr>
                  <pic:cNvPr id="4" name="Picture 3" descr="CanadianBlindSports-SportsAveuglesCanad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39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5D7B" w14:textId="77777777" w:rsidR="005C11B4" w:rsidRDefault="005C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7A6B"/>
    <w:multiLevelType w:val="hybridMultilevel"/>
    <w:tmpl w:val="7DE4248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63D645D0"/>
    <w:multiLevelType w:val="hybridMultilevel"/>
    <w:tmpl w:val="623AAE08"/>
    <w:lvl w:ilvl="0" w:tplc="D526CD9A">
      <w:start w:val="1"/>
      <w:numFmt w:val="decimal"/>
      <w:lvlText w:val="%1."/>
      <w:lvlJc w:val="left"/>
      <w:pPr>
        <w:tabs>
          <w:tab w:val="num" w:pos="360"/>
        </w:tabs>
        <w:ind w:left="360" w:hanging="360"/>
      </w:pPr>
      <w:rPr>
        <w:rFonts w:hint="default"/>
        <w:b w:val="0"/>
        <w:color w:val="auto"/>
        <w:lang w:val="x-none"/>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E4E4A80"/>
    <w:multiLevelType w:val="hybridMultilevel"/>
    <w:tmpl w:val="8F20340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A6"/>
    <w:rsid w:val="00193031"/>
    <w:rsid w:val="005C11B4"/>
    <w:rsid w:val="007D7E1F"/>
    <w:rsid w:val="00877EA6"/>
    <w:rsid w:val="00D1473A"/>
    <w:rsid w:val="00F2098D"/>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4721"/>
  <w15:chartTrackingRefBased/>
  <w15:docId w15:val="{E08BFC19-6F04-41C0-BD9B-8D718EC7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A6"/>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877EA6"/>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877EA6"/>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EA6"/>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877EA6"/>
    <w:rPr>
      <w:rFonts w:asciiTheme="minorBidi" w:eastAsia="Times New Roman" w:hAnsiTheme="minorBidi" w:cs="Times New Roman"/>
      <w:b/>
      <w:bCs/>
      <w:sz w:val="28"/>
      <w:szCs w:val="26"/>
      <w:lang w:val="x-none" w:eastAsia="x-none"/>
    </w:rPr>
  </w:style>
  <w:style w:type="paragraph" w:styleId="ListParagraph">
    <w:name w:val="List Paragraph"/>
    <w:basedOn w:val="Normal"/>
    <w:uiPriority w:val="34"/>
    <w:qFormat/>
    <w:rsid w:val="00877EA6"/>
    <w:pPr>
      <w:ind w:left="720"/>
    </w:pPr>
  </w:style>
  <w:style w:type="character" w:customStyle="1" w:styleId="BodyChar">
    <w:name w:val="Body Char"/>
    <w:basedOn w:val="DefaultParagraphFont"/>
    <w:link w:val="Body"/>
    <w:locked/>
    <w:rsid w:val="00877EA6"/>
    <w:rPr>
      <w:rFonts w:cs="Arial"/>
    </w:rPr>
  </w:style>
  <w:style w:type="paragraph" w:customStyle="1" w:styleId="Body">
    <w:name w:val="Body"/>
    <w:basedOn w:val="Normal"/>
    <w:link w:val="BodyChar"/>
    <w:qFormat/>
    <w:rsid w:val="00877EA6"/>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877EA6"/>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877EA6"/>
    <w:rPr>
      <w:rFonts w:asciiTheme="minorBidi" w:hAnsiTheme="minorBidi" w:cstheme="minorHAnsi"/>
      <w:w w:val="105"/>
      <w:sz w:val="28"/>
      <w:lang w:val="fr-CA"/>
    </w:rPr>
  </w:style>
  <w:style w:type="table" w:styleId="TableGrid">
    <w:name w:val="Table Grid"/>
    <w:basedOn w:val="TableNormal"/>
    <w:uiPriority w:val="59"/>
    <w:rsid w:val="00877EA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1B4"/>
    <w:pPr>
      <w:tabs>
        <w:tab w:val="center" w:pos="4680"/>
        <w:tab w:val="right" w:pos="9360"/>
      </w:tabs>
    </w:pPr>
  </w:style>
  <w:style w:type="character" w:customStyle="1" w:styleId="HeaderChar">
    <w:name w:val="Header Char"/>
    <w:basedOn w:val="DefaultParagraphFont"/>
    <w:link w:val="Header"/>
    <w:uiPriority w:val="99"/>
    <w:rsid w:val="005C11B4"/>
    <w:rPr>
      <w:rFonts w:asciiTheme="minorBidi" w:eastAsia="Calibri" w:hAnsiTheme="minorBidi" w:cs="Times New Roman"/>
      <w:sz w:val="28"/>
      <w:lang w:bidi="en-US"/>
    </w:rPr>
  </w:style>
  <w:style w:type="paragraph" w:styleId="Footer">
    <w:name w:val="footer"/>
    <w:basedOn w:val="Normal"/>
    <w:link w:val="FooterChar"/>
    <w:uiPriority w:val="99"/>
    <w:unhideWhenUsed/>
    <w:rsid w:val="005C11B4"/>
    <w:pPr>
      <w:tabs>
        <w:tab w:val="center" w:pos="4680"/>
        <w:tab w:val="right" w:pos="9360"/>
      </w:tabs>
    </w:pPr>
  </w:style>
  <w:style w:type="character" w:customStyle="1" w:styleId="FooterChar">
    <w:name w:val="Footer Char"/>
    <w:basedOn w:val="DefaultParagraphFont"/>
    <w:link w:val="Footer"/>
    <w:uiPriority w:val="99"/>
    <w:rsid w:val="005C11B4"/>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But</vt:lpstr>
      <vt:lpstr>    Portée et application de la présente Politique</vt:lpstr>
      <vt:lpstr>    Inconduites lors d’un événement</vt:lpstr>
    </vt:vector>
  </TitlesOfParts>
  <Company>Hewlett-Packard Company</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4</cp:revision>
  <dcterms:created xsi:type="dcterms:W3CDTF">2021-10-25T21:05:00Z</dcterms:created>
  <dcterms:modified xsi:type="dcterms:W3CDTF">2021-11-05T03:55:00Z</dcterms:modified>
</cp:coreProperties>
</file>