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490"/>
      </w:tblGrid>
      <w:tr w:rsidR="003950C0" w:rsidRPr="0006134D" w14:paraId="332753D8" w14:textId="77777777" w:rsidTr="005E799D">
        <w:trPr>
          <w:trHeight w:val="1021"/>
          <w:jc w:val="center"/>
        </w:trPr>
        <w:tc>
          <w:tcPr>
            <w:tcW w:w="10490" w:type="dxa"/>
            <w:tcBorders>
              <w:top w:val="single" w:sz="4" w:space="0" w:color="auto"/>
              <w:left w:val="single" w:sz="4" w:space="0" w:color="auto"/>
              <w:bottom w:val="single" w:sz="4" w:space="0" w:color="auto"/>
              <w:right w:val="single" w:sz="4" w:space="0" w:color="auto"/>
            </w:tcBorders>
            <w:vAlign w:val="center"/>
            <w:hideMark/>
          </w:tcPr>
          <w:p w14:paraId="29D9D687" w14:textId="77777777" w:rsidR="003950C0" w:rsidRPr="0006134D" w:rsidRDefault="003950C0" w:rsidP="005E799D">
            <w:pPr>
              <w:pStyle w:val="Heading1"/>
              <w:rPr>
                <w:rFonts w:asciiTheme="minorBidi" w:hAnsiTheme="minorBidi" w:cstheme="minorBidi"/>
                <w:sz w:val="24"/>
                <w:szCs w:val="24"/>
                <w:lang w:val="en-US" w:bidi="ar-SA"/>
              </w:rPr>
            </w:pPr>
            <w:r w:rsidRPr="0006134D">
              <w:rPr>
                <w:rFonts w:asciiTheme="minorBidi" w:hAnsiTheme="minorBidi" w:cstheme="minorBidi"/>
                <w:sz w:val="24"/>
                <w:szCs w:val="24"/>
                <w:lang w:val="en-US" w:bidi="ar-SA"/>
              </w:rPr>
              <w:t>CANADIAN BLIND SPORTS ASSOCIATION</w:t>
            </w:r>
          </w:p>
          <w:p w14:paraId="2507B13E" w14:textId="77777777" w:rsidR="003950C0" w:rsidRPr="0006134D" w:rsidRDefault="003950C0" w:rsidP="005E799D">
            <w:pPr>
              <w:pStyle w:val="Heading1"/>
              <w:rPr>
                <w:rFonts w:asciiTheme="minorBidi" w:hAnsiTheme="minorBidi" w:cstheme="minorBidi"/>
                <w:sz w:val="24"/>
                <w:szCs w:val="24"/>
              </w:rPr>
            </w:pPr>
            <w:bookmarkStart w:id="0" w:name="_Toc71468531"/>
            <w:r w:rsidRPr="0006134D">
              <w:rPr>
                <w:rFonts w:asciiTheme="minorBidi" w:hAnsiTheme="minorBidi" w:cstheme="minorBidi"/>
                <w:sz w:val="24"/>
                <w:szCs w:val="24"/>
              </w:rPr>
              <w:t>INVESTIGATIONS POLICY</w:t>
            </w:r>
            <w:bookmarkEnd w:id="0"/>
            <w:r w:rsidRPr="0006134D">
              <w:rPr>
                <w:rFonts w:asciiTheme="minorBidi" w:hAnsiTheme="minorBidi" w:cstheme="minorBidi"/>
                <w:sz w:val="24"/>
                <w:szCs w:val="24"/>
              </w:rPr>
              <w:t xml:space="preserve"> </w:t>
            </w:r>
          </w:p>
        </w:tc>
      </w:tr>
      <w:tr w:rsidR="003950C0" w:rsidRPr="0006134D" w14:paraId="4B823EF9" w14:textId="77777777" w:rsidTr="005E799D">
        <w:trPr>
          <w:trHeight w:val="510"/>
          <w:jc w:val="center"/>
        </w:trPr>
        <w:tc>
          <w:tcPr>
            <w:tcW w:w="10490" w:type="dxa"/>
            <w:tcBorders>
              <w:top w:val="single" w:sz="4" w:space="0" w:color="auto"/>
              <w:left w:val="single" w:sz="4" w:space="0" w:color="auto"/>
              <w:bottom w:val="single" w:sz="4" w:space="0" w:color="auto"/>
              <w:right w:val="single" w:sz="4" w:space="0" w:color="auto"/>
            </w:tcBorders>
            <w:vAlign w:val="center"/>
            <w:hideMark/>
          </w:tcPr>
          <w:p w14:paraId="06C8416A" w14:textId="77777777" w:rsidR="003950C0" w:rsidRPr="0006134D" w:rsidRDefault="003950C0" w:rsidP="005E799D">
            <w:pPr>
              <w:jc w:val="center"/>
              <w:rPr>
                <w:rFonts w:asciiTheme="minorBidi" w:hAnsiTheme="minorBidi" w:cstheme="minorBidi"/>
                <w:color w:val="000000" w:themeColor="text1"/>
                <w:sz w:val="24"/>
                <w:szCs w:val="24"/>
              </w:rPr>
            </w:pPr>
            <w:r w:rsidRPr="0006134D">
              <w:rPr>
                <w:rFonts w:asciiTheme="minorBidi" w:eastAsia="Times New Roman" w:hAnsiTheme="minorBidi" w:cstheme="minorBidi"/>
                <w:b/>
                <w:bCs/>
                <w:i/>
                <w:color w:val="000000" w:themeColor="text1"/>
                <w:sz w:val="24"/>
                <w:szCs w:val="24"/>
                <w:lang w:val="en-US"/>
              </w:rPr>
              <w:t>This Policy has been prepared by the Organization and is a Pan-Canadian Policy applicable to the Organization and its Participating Members. This document cannot be modified by a Participating Member without consultation and approval from the Organization.</w:t>
            </w:r>
          </w:p>
        </w:tc>
      </w:tr>
    </w:tbl>
    <w:p w14:paraId="5EB6AA86" w14:textId="77777777" w:rsidR="003950C0" w:rsidRPr="0006134D" w:rsidRDefault="003950C0" w:rsidP="003950C0">
      <w:pPr>
        <w:rPr>
          <w:rFonts w:asciiTheme="minorBidi" w:hAnsiTheme="minorBidi" w:cstheme="minorBidi"/>
          <w:color w:val="000000" w:themeColor="text1"/>
          <w:sz w:val="24"/>
          <w:szCs w:val="24"/>
        </w:rPr>
      </w:pPr>
      <w:bookmarkStart w:id="1" w:name="_Hlk529123875"/>
    </w:p>
    <w:p w14:paraId="20B8CF3E" w14:textId="77777777" w:rsidR="003950C0" w:rsidRPr="0006134D" w:rsidRDefault="003950C0" w:rsidP="003950C0">
      <w:pPr>
        <w:pStyle w:val="ListParagraph"/>
        <w:numPr>
          <w:ilvl w:val="0"/>
          <w:numId w:val="5"/>
        </w:numPr>
        <w:rPr>
          <w:rFonts w:asciiTheme="minorBidi" w:hAnsiTheme="minorBidi" w:cstheme="minorBidi"/>
          <w:b/>
          <w:color w:val="000000" w:themeColor="text1"/>
          <w:sz w:val="24"/>
          <w:szCs w:val="24"/>
        </w:rPr>
      </w:pPr>
      <w:r w:rsidRPr="0006134D">
        <w:rPr>
          <w:rFonts w:asciiTheme="minorBidi" w:hAnsiTheme="minorBidi" w:cstheme="minorBidi"/>
          <w:b/>
          <w:color w:val="000000" w:themeColor="text1"/>
          <w:sz w:val="24"/>
          <w:szCs w:val="24"/>
        </w:rPr>
        <w:t>Purpose</w:t>
      </w:r>
    </w:p>
    <w:p w14:paraId="6CF33AF6" w14:textId="77777777" w:rsidR="003950C0" w:rsidRPr="0006134D" w:rsidRDefault="003950C0" w:rsidP="003950C0">
      <w:pPr>
        <w:pStyle w:val="2NumberBodyNormal"/>
        <w:numPr>
          <w:ilvl w:val="0"/>
          <w:numId w:val="3"/>
        </w:numPr>
        <w:rPr>
          <w:rFonts w:asciiTheme="minorBidi" w:hAnsiTheme="minorBidi" w:cstheme="minorBidi"/>
          <w:sz w:val="24"/>
          <w:szCs w:val="24"/>
        </w:rPr>
      </w:pPr>
      <w:bookmarkStart w:id="2" w:name="_Hlk5899853"/>
      <w:r w:rsidRPr="0006134D">
        <w:rPr>
          <w:rFonts w:asciiTheme="minorBidi" w:hAnsiTheme="minorBidi" w:cstheme="minorBidi"/>
          <w:sz w:val="24"/>
          <w:szCs w:val="24"/>
        </w:rPr>
        <w:t xml:space="preserve">The Canadian Blind Sports Association (the ‘Organization’) and its Participating Members are committed to eliminating all instances of Discrimination, Harassment, Workplace Harassment, Workplace Violence, Sexual Harassment, and Maltreatment within their operations and activities. This Policy describes how </w:t>
      </w:r>
      <w:bookmarkEnd w:id="2"/>
      <w:r w:rsidRPr="0006134D">
        <w:rPr>
          <w:rFonts w:asciiTheme="minorBidi" w:hAnsiTheme="minorBidi" w:cstheme="minorBidi"/>
          <w:sz w:val="24"/>
          <w:szCs w:val="24"/>
        </w:rPr>
        <w:t>the Organization will lead the investigation of the reports that the Case Manager decides should be investigated.</w:t>
      </w:r>
    </w:p>
    <w:p w14:paraId="4A29ED79" w14:textId="77777777" w:rsidR="003950C0" w:rsidRPr="0006134D" w:rsidRDefault="003950C0" w:rsidP="003950C0">
      <w:pPr>
        <w:ind w:left="360"/>
        <w:rPr>
          <w:rFonts w:asciiTheme="minorBidi" w:hAnsiTheme="minorBidi" w:cstheme="minorBidi"/>
          <w:color w:val="000000" w:themeColor="text1"/>
          <w:sz w:val="24"/>
          <w:szCs w:val="24"/>
        </w:rPr>
      </w:pPr>
    </w:p>
    <w:p w14:paraId="45880968" w14:textId="77777777" w:rsidR="003950C0" w:rsidRPr="0006134D" w:rsidRDefault="003950C0" w:rsidP="003950C0">
      <w:pPr>
        <w:pStyle w:val="ListParagraph"/>
        <w:numPr>
          <w:ilvl w:val="0"/>
          <w:numId w:val="5"/>
        </w:numPr>
        <w:rPr>
          <w:rFonts w:asciiTheme="minorBidi" w:hAnsiTheme="minorBidi" w:cstheme="minorBidi"/>
          <w:b/>
          <w:color w:val="000000" w:themeColor="text1"/>
          <w:sz w:val="24"/>
          <w:szCs w:val="24"/>
        </w:rPr>
      </w:pPr>
      <w:r w:rsidRPr="0006134D">
        <w:rPr>
          <w:rFonts w:asciiTheme="minorBidi" w:hAnsiTheme="minorBidi" w:cstheme="minorBidi"/>
          <w:b/>
          <w:color w:val="000000" w:themeColor="text1"/>
          <w:sz w:val="24"/>
          <w:szCs w:val="24"/>
        </w:rPr>
        <w:t>Determination and Disclosure</w:t>
      </w:r>
    </w:p>
    <w:p w14:paraId="0EDDBB71"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rPr>
        <w:t>When a complaint is submitted pursuant to the</w:t>
      </w:r>
      <w:r w:rsidRPr="0006134D">
        <w:rPr>
          <w:rFonts w:asciiTheme="minorBidi" w:hAnsiTheme="minorBidi" w:cstheme="minorBidi"/>
          <w:i/>
          <w:sz w:val="24"/>
          <w:szCs w:val="24"/>
        </w:rPr>
        <w:t xml:space="preserve"> Discipline and Complaints Policy</w:t>
      </w:r>
      <w:r w:rsidRPr="0006134D">
        <w:rPr>
          <w:rFonts w:asciiTheme="minorBidi" w:hAnsiTheme="minorBidi" w:cstheme="minorBidi"/>
          <w:sz w:val="24"/>
          <w:szCs w:val="24"/>
        </w:rPr>
        <w:t>, the Case Manager will determine if the incident should be investigated.</w:t>
      </w:r>
    </w:p>
    <w:p w14:paraId="6B6C9DAA" w14:textId="77777777" w:rsidR="003950C0" w:rsidRPr="0006134D" w:rsidRDefault="003950C0" w:rsidP="003950C0">
      <w:pPr>
        <w:pStyle w:val="2NumberBodyNormal"/>
        <w:numPr>
          <w:ilvl w:val="0"/>
          <w:numId w:val="0"/>
        </w:numPr>
        <w:ind w:left="714"/>
        <w:rPr>
          <w:rFonts w:asciiTheme="minorBidi" w:hAnsiTheme="minorBidi" w:cstheme="minorBidi"/>
          <w:sz w:val="24"/>
          <w:szCs w:val="24"/>
        </w:rPr>
      </w:pPr>
    </w:p>
    <w:p w14:paraId="40E964C4"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rPr>
        <w:t>The Organization and its Participating Members will adhere to all disclosure and reporting responsibilities required by any government entity, local police force, or child protection agency.</w:t>
      </w:r>
    </w:p>
    <w:p w14:paraId="54CB7D28" w14:textId="77777777" w:rsidR="003950C0" w:rsidRPr="0006134D" w:rsidRDefault="003950C0" w:rsidP="003950C0">
      <w:pPr>
        <w:ind w:left="360"/>
        <w:rPr>
          <w:rFonts w:asciiTheme="minorBidi" w:hAnsiTheme="minorBidi" w:cstheme="minorBidi"/>
          <w:color w:val="000000" w:themeColor="text1"/>
          <w:sz w:val="24"/>
          <w:szCs w:val="24"/>
        </w:rPr>
      </w:pPr>
    </w:p>
    <w:p w14:paraId="1D8D4C16" w14:textId="77777777" w:rsidR="003950C0" w:rsidRPr="0006134D" w:rsidRDefault="003950C0" w:rsidP="003950C0">
      <w:pPr>
        <w:pStyle w:val="ListParagraph"/>
        <w:numPr>
          <w:ilvl w:val="0"/>
          <w:numId w:val="5"/>
        </w:numPr>
        <w:rPr>
          <w:rFonts w:asciiTheme="minorBidi" w:hAnsiTheme="minorBidi" w:cstheme="minorBidi"/>
          <w:b/>
          <w:color w:val="000000" w:themeColor="text1"/>
          <w:sz w:val="24"/>
          <w:szCs w:val="24"/>
        </w:rPr>
      </w:pPr>
      <w:r w:rsidRPr="0006134D">
        <w:rPr>
          <w:rFonts w:asciiTheme="minorBidi" w:hAnsiTheme="minorBidi" w:cstheme="minorBidi"/>
          <w:b/>
          <w:color w:val="000000" w:themeColor="text1"/>
          <w:sz w:val="24"/>
          <w:szCs w:val="24"/>
        </w:rPr>
        <w:t>Investigation</w:t>
      </w:r>
    </w:p>
    <w:p w14:paraId="50ACB8B0"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rPr>
        <w:t xml:space="preserve">The Investigator must be an independent third-party skilled in investigating. The Investigator must not be in a </w:t>
      </w:r>
      <w:proofErr w:type="gramStart"/>
      <w:r w:rsidRPr="0006134D">
        <w:rPr>
          <w:rFonts w:asciiTheme="minorBidi" w:hAnsiTheme="minorBidi" w:cstheme="minorBidi"/>
          <w:sz w:val="24"/>
          <w:szCs w:val="24"/>
        </w:rPr>
        <w:t>conflict of interest</w:t>
      </w:r>
      <w:proofErr w:type="gramEnd"/>
      <w:r w:rsidRPr="0006134D">
        <w:rPr>
          <w:rFonts w:asciiTheme="minorBidi" w:hAnsiTheme="minorBidi" w:cstheme="minorBidi"/>
          <w:sz w:val="24"/>
          <w:szCs w:val="24"/>
        </w:rPr>
        <w:t xml:space="preserve"> situation and should have no connection to either party.</w:t>
      </w:r>
    </w:p>
    <w:p w14:paraId="0D3629D5" w14:textId="77777777" w:rsidR="003950C0" w:rsidRPr="0006134D" w:rsidRDefault="003950C0" w:rsidP="003950C0">
      <w:pPr>
        <w:pStyle w:val="2NumberBodyNormal"/>
        <w:numPr>
          <w:ilvl w:val="0"/>
          <w:numId w:val="0"/>
        </w:numPr>
        <w:ind w:left="714"/>
        <w:rPr>
          <w:rFonts w:asciiTheme="minorBidi" w:hAnsiTheme="minorBidi" w:cstheme="minorBidi"/>
          <w:sz w:val="24"/>
          <w:szCs w:val="24"/>
        </w:rPr>
      </w:pPr>
    </w:p>
    <w:p w14:paraId="71EF8773"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rPr>
        <w:t>Federal and/or Provincial legislation related to Workplace Harassment may apply to the investigation if Harassment was directed toward a worker in a Workplace. The Investigator should review workplace safety legislation, the organization’s policies for human resources, and/or consult independent experts to determine whether legislation applies to the complaint.</w:t>
      </w:r>
    </w:p>
    <w:p w14:paraId="0D2C3407" w14:textId="77777777" w:rsidR="003950C0" w:rsidRPr="0006134D" w:rsidRDefault="003950C0" w:rsidP="003950C0">
      <w:pPr>
        <w:pStyle w:val="2NumberBodyNormal"/>
        <w:numPr>
          <w:ilvl w:val="0"/>
          <w:numId w:val="0"/>
        </w:numPr>
        <w:ind w:left="714"/>
        <w:rPr>
          <w:rFonts w:asciiTheme="minorBidi" w:hAnsiTheme="minorBidi" w:cstheme="minorBidi"/>
          <w:sz w:val="24"/>
          <w:szCs w:val="24"/>
        </w:rPr>
      </w:pPr>
    </w:p>
    <w:p w14:paraId="73D49DB9"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rPr>
        <w:t>The investigation may take any form as decided by the Investigator, guided by any applicable Federal and/or Provincial legislation. The investigation may include:</w:t>
      </w:r>
    </w:p>
    <w:p w14:paraId="3EB3B05A" w14:textId="77777777" w:rsidR="003950C0" w:rsidRPr="0006134D" w:rsidRDefault="003950C0" w:rsidP="003950C0">
      <w:pPr>
        <w:pStyle w:val="Body-bullet"/>
        <w:numPr>
          <w:ilvl w:val="0"/>
          <w:numId w:val="4"/>
        </w:numPr>
        <w:rPr>
          <w:rFonts w:asciiTheme="minorBidi" w:hAnsiTheme="minorBidi" w:cstheme="minorBidi"/>
          <w:sz w:val="24"/>
          <w:szCs w:val="24"/>
        </w:rPr>
      </w:pPr>
      <w:r w:rsidRPr="0006134D">
        <w:rPr>
          <w:rFonts w:asciiTheme="minorBidi" w:hAnsiTheme="minorBidi" w:cstheme="minorBidi"/>
          <w:sz w:val="24"/>
          <w:szCs w:val="24"/>
        </w:rPr>
        <w:t>Interviews with the Complainant</w:t>
      </w:r>
    </w:p>
    <w:p w14:paraId="0E814723" w14:textId="77777777" w:rsidR="003950C0" w:rsidRPr="0006134D" w:rsidRDefault="003950C0" w:rsidP="003950C0">
      <w:pPr>
        <w:pStyle w:val="Body-bullet"/>
        <w:numPr>
          <w:ilvl w:val="0"/>
          <w:numId w:val="4"/>
        </w:numPr>
        <w:rPr>
          <w:rFonts w:asciiTheme="minorBidi" w:hAnsiTheme="minorBidi" w:cstheme="minorBidi"/>
          <w:sz w:val="24"/>
          <w:szCs w:val="24"/>
        </w:rPr>
      </w:pPr>
      <w:r w:rsidRPr="0006134D">
        <w:rPr>
          <w:rFonts w:asciiTheme="minorBidi" w:hAnsiTheme="minorBidi" w:cstheme="minorBidi"/>
          <w:sz w:val="24"/>
          <w:szCs w:val="24"/>
        </w:rPr>
        <w:t>Witness interviews</w:t>
      </w:r>
    </w:p>
    <w:p w14:paraId="1092C669" w14:textId="77777777" w:rsidR="003950C0" w:rsidRPr="0006134D" w:rsidRDefault="003950C0" w:rsidP="003950C0">
      <w:pPr>
        <w:pStyle w:val="Body-bullet"/>
        <w:numPr>
          <w:ilvl w:val="0"/>
          <w:numId w:val="4"/>
        </w:numPr>
        <w:rPr>
          <w:rFonts w:asciiTheme="minorBidi" w:hAnsiTheme="minorBidi" w:cstheme="minorBidi"/>
          <w:sz w:val="24"/>
          <w:szCs w:val="24"/>
        </w:rPr>
      </w:pPr>
      <w:r w:rsidRPr="0006134D">
        <w:rPr>
          <w:rFonts w:asciiTheme="minorBidi" w:hAnsiTheme="minorBidi" w:cstheme="minorBidi"/>
          <w:sz w:val="24"/>
          <w:szCs w:val="24"/>
        </w:rPr>
        <w:t xml:space="preserve">Statement of facts (Complainant’s perspective) prepared by Investigator, acknowledged by the </w:t>
      </w:r>
      <w:proofErr w:type="gramStart"/>
      <w:r w:rsidRPr="0006134D">
        <w:rPr>
          <w:rFonts w:asciiTheme="minorBidi" w:hAnsiTheme="minorBidi" w:cstheme="minorBidi"/>
          <w:sz w:val="24"/>
          <w:szCs w:val="24"/>
        </w:rPr>
        <w:t>Complainant</w:t>
      </w:r>
      <w:proofErr w:type="gramEnd"/>
      <w:r w:rsidRPr="0006134D">
        <w:rPr>
          <w:rFonts w:asciiTheme="minorBidi" w:hAnsiTheme="minorBidi" w:cstheme="minorBidi"/>
          <w:sz w:val="24"/>
          <w:szCs w:val="24"/>
        </w:rPr>
        <w:t xml:space="preserve"> and provided to the Respondent</w:t>
      </w:r>
    </w:p>
    <w:p w14:paraId="69D26290" w14:textId="77777777" w:rsidR="003950C0" w:rsidRPr="0006134D" w:rsidRDefault="003950C0" w:rsidP="003950C0">
      <w:pPr>
        <w:pStyle w:val="Body-bullet"/>
        <w:numPr>
          <w:ilvl w:val="0"/>
          <w:numId w:val="4"/>
        </w:numPr>
        <w:rPr>
          <w:rFonts w:asciiTheme="minorBidi" w:hAnsiTheme="minorBidi" w:cstheme="minorBidi"/>
          <w:sz w:val="24"/>
          <w:szCs w:val="24"/>
        </w:rPr>
      </w:pPr>
      <w:r w:rsidRPr="0006134D">
        <w:rPr>
          <w:rFonts w:asciiTheme="minorBidi" w:hAnsiTheme="minorBidi" w:cstheme="minorBidi"/>
          <w:sz w:val="24"/>
          <w:szCs w:val="24"/>
        </w:rPr>
        <w:t>Interviews with the Respondent</w:t>
      </w:r>
    </w:p>
    <w:p w14:paraId="471C25E6" w14:textId="77777777" w:rsidR="003950C0" w:rsidRPr="0006134D" w:rsidRDefault="003950C0" w:rsidP="003950C0">
      <w:pPr>
        <w:pStyle w:val="Body-bullet"/>
        <w:numPr>
          <w:ilvl w:val="0"/>
          <w:numId w:val="4"/>
        </w:numPr>
        <w:rPr>
          <w:rFonts w:asciiTheme="minorBidi" w:hAnsiTheme="minorBidi" w:cstheme="minorBidi"/>
          <w:sz w:val="24"/>
          <w:szCs w:val="24"/>
        </w:rPr>
      </w:pPr>
      <w:r w:rsidRPr="0006134D">
        <w:rPr>
          <w:rFonts w:asciiTheme="minorBidi" w:hAnsiTheme="minorBidi" w:cstheme="minorBidi"/>
          <w:sz w:val="24"/>
          <w:szCs w:val="24"/>
        </w:rPr>
        <w:t xml:space="preserve">Statement of facts (Respondent’s perspective) prepared by Investigator, acknowledged by the </w:t>
      </w:r>
      <w:proofErr w:type="gramStart"/>
      <w:r w:rsidRPr="0006134D">
        <w:rPr>
          <w:rFonts w:asciiTheme="minorBidi" w:hAnsiTheme="minorBidi" w:cstheme="minorBidi"/>
          <w:sz w:val="24"/>
          <w:szCs w:val="24"/>
        </w:rPr>
        <w:t>Respondent</w:t>
      </w:r>
      <w:proofErr w:type="gramEnd"/>
      <w:r w:rsidRPr="0006134D">
        <w:rPr>
          <w:rFonts w:asciiTheme="minorBidi" w:hAnsiTheme="minorBidi" w:cstheme="minorBidi"/>
          <w:sz w:val="24"/>
          <w:szCs w:val="24"/>
        </w:rPr>
        <w:t xml:space="preserve"> and provided to the Complainant</w:t>
      </w:r>
    </w:p>
    <w:p w14:paraId="1DE6BE80" w14:textId="77777777" w:rsidR="003950C0" w:rsidRPr="0006134D" w:rsidRDefault="003950C0" w:rsidP="003950C0">
      <w:pPr>
        <w:ind w:left="360"/>
        <w:rPr>
          <w:rFonts w:asciiTheme="minorBidi" w:hAnsiTheme="minorBidi" w:cstheme="minorBidi"/>
          <w:color w:val="000000" w:themeColor="text1"/>
          <w:sz w:val="24"/>
          <w:szCs w:val="24"/>
        </w:rPr>
      </w:pPr>
    </w:p>
    <w:p w14:paraId="3826F517" w14:textId="77777777" w:rsidR="003950C0" w:rsidRPr="0006134D" w:rsidRDefault="003950C0" w:rsidP="003950C0">
      <w:pPr>
        <w:pStyle w:val="ListParagraph"/>
        <w:numPr>
          <w:ilvl w:val="0"/>
          <w:numId w:val="5"/>
        </w:numPr>
        <w:rPr>
          <w:rFonts w:asciiTheme="minorBidi" w:hAnsiTheme="minorBidi" w:cstheme="minorBidi"/>
          <w:b/>
          <w:color w:val="000000" w:themeColor="text1"/>
          <w:sz w:val="24"/>
          <w:szCs w:val="24"/>
        </w:rPr>
      </w:pPr>
      <w:r w:rsidRPr="0006134D">
        <w:rPr>
          <w:rFonts w:asciiTheme="minorBidi" w:hAnsiTheme="minorBidi" w:cstheme="minorBidi"/>
          <w:b/>
          <w:color w:val="000000" w:themeColor="text1"/>
          <w:sz w:val="24"/>
          <w:szCs w:val="24"/>
        </w:rPr>
        <w:lastRenderedPageBreak/>
        <w:t>Investigator’s Report</w:t>
      </w:r>
    </w:p>
    <w:p w14:paraId="49953CDC"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lang w:val="en-US"/>
        </w:rPr>
        <w:t xml:space="preserve">Upon completion of their investigation, the Investigator shall prepare a report that should include a summary of evidence from the parties (including both statements of facts, if applicable) and recommendations from the Investigator of whether, on a balance of probabilities, an incident occurred that could be considered </w:t>
      </w:r>
      <w:r w:rsidRPr="0006134D">
        <w:rPr>
          <w:rFonts w:asciiTheme="minorBidi" w:hAnsiTheme="minorBidi" w:cstheme="minorBidi"/>
          <w:sz w:val="24"/>
          <w:szCs w:val="24"/>
        </w:rPr>
        <w:t xml:space="preserve">Discrimination, Harassment, Workplace Harassment, Workplace Violence, Sexual Harassment, or Maltreatment, or breach of a governing document, including, but not limited to the </w:t>
      </w:r>
      <w:r w:rsidRPr="0006134D">
        <w:rPr>
          <w:rFonts w:asciiTheme="minorBidi" w:hAnsiTheme="minorBidi" w:cstheme="minorBidi"/>
          <w:i/>
          <w:iCs/>
          <w:sz w:val="24"/>
          <w:szCs w:val="24"/>
        </w:rPr>
        <w:t>Code of Conduct and Ethics</w:t>
      </w:r>
      <w:r w:rsidRPr="0006134D">
        <w:rPr>
          <w:rFonts w:asciiTheme="minorBidi" w:hAnsiTheme="minorBidi" w:cstheme="minorBidi"/>
          <w:sz w:val="24"/>
          <w:szCs w:val="24"/>
        </w:rPr>
        <w:t>.</w:t>
      </w:r>
    </w:p>
    <w:p w14:paraId="7D4CA507" w14:textId="77777777" w:rsidR="003950C0" w:rsidRPr="0006134D" w:rsidRDefault="003950C0" w:rsidP="003950C0">
      <w:pPr>
        <w:ind w:left="360"/>
        <w:rPr>
          <w:rFonts w:asciiTheme="minorBidi" w:hAnsiTheme="minorBidi" w:cstheme="minorBidi"/>
          <w:color w:val="000000" w:themeColor="text1"/>
          <w:sz w:val="24"/>
          <w:szCs w:val="24"/>
        </w:rPr>
      </w:pPr>
    </w:p>
    <w:p w14:paraId="0063E6F9" w14:textId="77777777" w:rsidR="003950C0" w:rsidRPr="0006134D" w:rsidRDefault="003950C0" w:rsidP="003950C0">
      <w:pPr>
        <w:pStyle w:val="2NumberBodyNormal"/>
        <w:rPr>
          <w:rFonts w:asciiTheme="minorBidi" w:hAnsiTheme="minorBidi" w:cstheme="minorBidi"/>
          <w:sz w:val="24"/>
          <w:szCs w:val="24"/>
        </w:rPr>
      </w:pPr>
      <w:bookmarkStart w:id="3" w:name="_Hlk45835122"/>
      <w:r w:rsidRPr="0006134D">
        <w:rPr>
          <w:rFonts w:asciiTheme="minorBidi" w:hAnsiTheme="minorBidi" w:cstheme="minorBidi"/>
          <w:sz w:val="24"/>
          <w:szCs w:val="24"/>
        </w:rPr>
        <w:t>The Investigator must be aware that sport-specific differences exist with respect to such aspects as acceptable levels of touch, physical contact, and aggression during training or competition and will consider such differences during the investigative process</w:t>
      </w:r>
      <w:bookmarkEnd w:id="3"/>
      <w:r w:rsidRPr="0006134D">
        <w:rPr>
          <w:rFonts w:asciiTheme="minorBidi" w:hAnsiTheme="minorBidi" w:cstheme="minorBidi"/>
          <w:sz w:val="24"/>
          <w:szCs w:val="24"/>
        </w:rPr>
        <w:t>.</w:t>
      </w:r>
    </w:p>
    <w:p w14:paraId="13A08174" w14:textId="77777777" w:rsidR="003950C0" w:rsidRPr="0006134D" w:rsidRDefault="003950C0" w:rsidP="003950C0">
      <w:pPr>
        <w:pStyle w:val="2NumberBodyNormal"/>
        <w:numPr>
          <w:ilvl w:val="0"/>
          <w:numId w:val="0"/>
        </w:numPr>
        <w:ind w:left="714"/>
        <w:rPr>
          <w:rFonts w:asciiTheme="minorBidi" w:hAnsiTheme="minorBidi" w:cstheme="minorBidi"/>
          <w:sz w:val="24"/>
          <w:szCs w:val="24"/>
        </w:rPr>
      </w:pPr>
    </w:p>
    <w:p w14:paraId="0F92EBF4"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rPr>
        <w:t>The Investigator’s Report will be provided to the Case Manager who will disclose it, at their discretion, to the Organization and the relevant Participating Members (if applicable).</w:t>
      </w:r>
    </w:p>
    <w:p w14:paraId="1272A2F3" w14:textId="77777777" w:rsidR="003950C0" w:rsidRPr="0006134D" w:rsidRDefault="003950C0" w:rsidP="003950C0">
      <w:pPr>
        <w:pStyle w:val="2NumberBodyNormal"/>
        <w:numPr>
          <w:ilvl w:val="0"/>
          <w:numId w:val="0"/>
        </w:numPr>
        <w:ind w:left="714"/>
        <w:rPr>
          <w:rFonts w:asciiTheme="minorBidi" w:hAnsiTheme="minorBidi" w:cstheme="minorBidi"/>
          <w:sz w:val="24"/>
          <w:szCs w:val="24"/>
        </w:rPr>
      </w:pPr>
    </w:p>
    <w:p w14:paraId="52E20FDC"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rPr>
        <w:t xml:space="preserve">Should the Investigator find that there are possible instances of offence under the </w:t>
      </w:r>
      <w:r w:rsidRPr="0006134D">
        <w:rPr>
          <w:rFonts w:asciiTheme="minorBidi" w:hAnsiTheme="minorBidi" w:cstheme="minorBidi"/>
          <w:i/>
          <w:iCs/>
          <w:sz w:val="24"/>
          <w:szCs w:val="24"/>
        </w:rPr>
        <w:t>Criminal Code</w:t>
      </w:r>
      <w:r w:rsidRPr="0006134D">
        <w:rPr>
          <w:rFonts w:asciiTheme="minorBidi" w:hAnsiTheme="minorBidi" w:cstheme="minorBidi"/>
          <w:sz w:val="24"/>
          <w:szCs w:val="24"/>
        </w:rPr>
        <w:t xml:space="preserve">, particularly related to Criminal Harassment (or Stalking), Uttering Threats, Assault, Sexual Interference, or Sexual Exploitation, the Investigator shall advise the Complainant and the Organization or the Participating Member to refer the matter to police. </w:t>
      </w:r>
    </w:p>
    <w:p w14:paraId="4587572D" w14:textId="77777777" w:rsidR="003950C0" w:rsidRPr="0006134D" w:rsidRDefault="003950C0" w:rsidP="003950C0">
      <w:pPr>
        <w:pStyle w:val="2NumberBodyNormal"/>
        <w:numPr>
          <w:ilvl w:val="0"/>
          <w:numId w:val="0"/>
        </w:numPr>
        <w:ind w:left="714"/>
        <w:rPr>
          <w:rFonts w:asciiTheme="minorBidi" w:hAnsiTheme="minorBidi" w:cstheme="minorBidi"/>
          <w:sz w:val="24"/>
          <w:szCs w:val="24"/>
        </w:rPr>
      </w:pPr>
    </w:p>
    <w:p w14:paraId="742826BF"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rPr>
        <w:t xml:space="preserve">The Investigator must also inform the Organization or the Participating Member (as applicable) of any findings of criminal activity. The Organization or the Participating Member (as applicable) may decide whether to report such findings to police but is required to inform police if there are findings related to the trafficking of prohibited substances or methods (as indicated in the version of the World Anti-Doping Agency’s Prohibited List currently in force), any sexual crime involving Minors, fraud against the Organization or any Participating Member(s) (as applicable), or other offences where the lack of reporting would bring the Organization or the Participating Member (as applicable) into disrepute. </w:t>
      </w:r>
    </w:p>
    <w:p w14:paraId="43635F94" w14:textId="77777777" w:rsidR="003950C0" w:rsidRPr="0006134D" w:rsidRDefault="003950C0" w:rsidP="003950C0">
      <w:pPr>
        <w:pStyle w:val="2NumberBodyNormal"/>
        <w:numPr>
          <w:ilvl w:val="0"/>
          <w:numId w:val="0"/>
        </w:numPr>
        <w:ind w:left="714"/>
        <w:rPr>
          <w:rFonts w:asciiTheme="minorBidi" w:hAnsiTheme="minorBidi" w:cstheme="minorBidi"/>
          <w:sz w:val="24"/>
          <w:szCs w:val="24"/>
        </w:rPr>
      </w:pPr>
    </w:p>
    <w:p w14:paraId="565683B6" w14:textId="77777777" w:rsidR="003950C0" w:rsidRPr="0006134D" w:rsidRDefault="003950C0" w:rsidP="003950C0">
      <w:pPr>
        <w:pStyle w:val="ListParagraph"/>
        <w:numPr>
          <w:ilvl w:val="0"/>
          <w:numId w:val="5"/>
        </w:numPr>
        <w:rPr>
          <w:rFonts w:asciiTheme="minorBidi" w:hAnsiTheme="minorBidi" w:cstheme="minorBidi"/>
          <w:b/>
          <w:color w:val="000000" w:themeColor="text1"/>
          <w:sz w:val="24"/>
          <w:szCs w:val="24"/>
        </w:rPr>
      </w:pPr>
      <w:r w:rsidRPr="0006134D">
        <w:rPr>
          <w:rFonts w:asciiTheme="minorBidi" w:hAnsiTheme="minorBidi" w:cstheme="minorBidi"/>
          <w:b/>
          <w:color w:val="000000" w:themeColor="text1"/>
          <w:sz w:val="24"/>
          <w:szCs w:val="24"/>
        </w:rPr>
        <w:t>Reprisal and Retaliation</w:t>
      </w:r>
    </w:p>
    <w:p w14:paraId="5007B9E1"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rPr>
        <w:t xml:space="preserve">A Participant who submits a complaint to the Organization or who gives evidence in an investigation may not be subject to reprisal or retaliation from any individual or group. Any such conduct may constitute Maltreatment and will be subject to disciplinary proceedings pursuant to the </w:t>
      </w:r>
      <w:r w:rsidRPr="0006134D">
        <w:rPr>
          <w:rFonts w:asciiTheme="minorBidi" w:hAnsiTheme="minorBidi" w:cstheme="minorBidi"/>
          <w:i/>
          <w:iCs/>
          <w:sz w:val="24"/>
          <w:szCs w:val="24"/>
        </w:rPr>
        <w:t>Discipline and Complaints Policy</w:t>
      </w:r>
      <w:r w:rsidRPr="0006134D">
        <w:rPr>
          <w:rFonts w:asciiTheme="minorBidi" w:hAnsiTheme="minorBidi" w:cstheme="minorBidi"/>
          <w:sz w:val="24"/>
          <w:szCs w:val="24"/>
        </w:rPr>
        <w:t>.</w:t>
      </w:r>
    </w:p>
    <w:p w14:paraId="5372C1A2" w14:textId="77777777" w:rsidR="003950C0" w:rsidRPr="0006134D" w:rsidRDefault="003950C0" w:rsidP="003950C0">
      <w:pPr>
        <w:ind w:left="360"/>
        <w:rPr>
          <w:rFonts w:asciiTheme="minorBidi" w:hAnsiTheme="minorBidi" w:cstheme="minorBidi"/>
          <w:color w:val="000000" w:themeColor="text1"/>
          <w:sz w:val="24"/>
          <w:szCs w:val="24"/>
        </w:rPr>
      </w:pPr>
    </w:p>
    <w:p w14:paraId="747B35F8" w14:textId="77777777" w:rsidR="003950C0" w:rsidRPr="0006134D" w:rsidRDefault="003950C0" w:rsidP="003950C0">
      <w:pPr>
        <w:pStyle w:val="ListParagraph"/>
        <w:numPr>
          <w:ilvl w:val="0"/>
          <w:numId w:val="5"/>
        </w:numPr>
        <w:rPr>
          <w:rFonts w:asciiTheme="minorBidi" w:hAnsiTheme="minorBidi" w:cstheme="minorBidi"/>
          <w:b/>
          <w:color w:val="000000" w:themeColor="text1"/>
          <w:sz w:val="24"/>
          <w:szCs w:val="24"/>
        </w:rPr>
      </w:pPr>
      <w:r w:rsidRPr="0006134D">
        <w:rPr>
          <w:rFonts w:asciiTheme="minorBidi" w:hAnsiTheme="minorBidi" w:cstheme="minorBidi"/>
          <w:b/>
          <w:color w:val="000000" w:themeColor="text1"/>
          <w:sz w:val="24"/>
          <w:szCs w:val="24"/>
        </w:rPr>
        <w:t>False Allegations</w:t>
      </w:r>
    </w:p>
    <w:p w14:paraId="35D26E4B"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rPr>
        <w:t xml:space="preserve">A Participant who submits allegations that the Investigator determines to be malicious, false or for the purpose of retribution, </w:t>
      </w:r>
      <w:proofErr w:type="gramStart"/>
      <w:r w:rsidRPr="0006134D">
        <w:rPr>
          <w:rFonts w:asciiTheme="minorBidi" w:hAnsiTheme="minorBidi" w:cstheme="minorBidi"/>
          <w:sz w:val="24"/>
          <w:szCs w:val="24"/>
        </w:rPr>
        <w:t>retaliation</w:t>
      </w:r>
      <w:proofErr w:type="gramEnd"/>
      <w:r w:rsidRPr="0006134D">
        <w:rPr>
          <w:rFonts w:asciiTheme="minorBidi" w:hAnsiTheme="minorBidi" w:cstheme="minorBidi"/>
          <w:sz w:val="24"/>
          <w:szCs w:val="24"/>
        </w:rPr>
        <w:t xml:space="preserve"> or vengeance (or that otherwise fall within the definition of Maltreatment) may be subject to a complaint under the terms of the </w:t>
      </w:r>
      <w:r w:rsidRPr="0006134D">
        <w:rPr>
          <w:rFonts w:asciiTheme="minorBidi" w:hAnsiTheme="minorBidi" w:cstheme="minorBidi"/>
          <w:i/>
          <w:sz w:val="24"/>
          <w:szCs w:val="24"/>
        </w:rPr>
        <w:t>Discipline and Complaints Policy</w:t>
      </w:r>
      <w:r w:rsidRPr="0006134D">
        <w:rPr>
          <w:rFonts w:asciiTheme="minorBidi" w:hAnsiTheme="minorBidi" w:cstheme="minorBidi"/>
          <w:iCs/>
          <w:sz w:val="24"/>
          <w:szCs w:val="24"/>
        </w:rPr>
        <w:t xml:space="preserve"> and may be required to </w:t>
      </w:r>
      <w:r w:rsidRPr="0006134D">
        <w:rPr>
          <w:rFonts w:asciiTheme="minorBidi" w:hAnsiTheme="minorBidi" w:cstheme="minorBidi"/>
          <w:iCs/>
          <w:sz w:val="24"/>
          <w:szCs w:val="24"/>
        </w:rPr>
        <w:lastRenderedPageBreak/>
        <w:t xml:space="preserve">pay for the costs of any investigation that comes to this conclusion. </w:t>
      </w:r>
      <w:r w:rsidRPr="0006134D">
        <w:rPr>
          <w:rFonts w:asciiTheme="minorBidi" w:hAnsiTheme="minorBidi" w:cstheme="minorBidi"/>
          <w:sz w:val="24"/>
          <w:szCs w:val="24"/>
        </w:rPr>
        <w:t xml:space="preserve">Any Individual who is liable to pay for such costs shall be automatically deemed to be not in good standing until the costs are paid in full. The Organization or any Participating Member(s) (as applicable), or the Individual against whom the allegations were submitted, may act as the Complainant. </w:t>
      </w:r>
    </w:p>
    <w:p w14:paraId="64DE0F2E" w14:textId="77777777" w:rsidR="003950C0" w:rsidRPr="0006134D" w:rsidRDefault="003950C0" w:rsidP="003950C0">
      <w:pPr>
        <w:ind w:left="360"/>
        <w:rPr>
          <w:rFonts w:asciiTheme="minorBidi" w:hAnsiTheme="minorBidi" w:cstheme="minorBidi"/>
          <w:color w:val="000000" w:themeColor="text1"/>
          <w:sz w:val="24"/>
          <w:szCs w:val="24"/>
        </w:rPr>
      </w:pPr>
    </w:p>
    <w:p w14:paraId="35F9530B" w14:textId="77777777" w:rsidR="003950C0" w:rsidRPr="0006134D" w:rsidRDefault="003950C0" w:rsidP="003950C0">
      <w:pPr>
        <w:pStyle w:val="ListParagraph"/>
        <w:numPr>
          <w:ilvl w:val="0"/>
          <w:numId w:val="5"/>
        </w:numPr>
        <w:rPr>
          <w:rFonts w:asciiTheme="minorBidi" w:hAnsiTheme="minorBidi" w:cstheme="minorBidi"/>
          <w:b/>
          <w:color w:val="000000" w:themeColor="text1"/>
          <w:sz w:val="24"/>
          <w:szCs w:val="24"/>
        </w:rPr>
      </w:pPr>
      <w:r w:rsidRPr="0006134D">
        <w:rPr>
          <w:rFonts w:asciiTheme="minorBidi" w:hAnsiTheme="minorBidi" w:cstheme="minorBidi"/>
          <w:b/>
          <w:color w:val="000000" w:themeColor="text1"/>
          <w:sz w:val="24"/>
          <w:szCs w:val="24"/>
        </w:rPr>
        <w:t>Confidentiality</w:t>
      </w:r>
    </w:p>
    <w:p w14:paraId="38F3A616" w14:textId="77777777" w:rsidR="003950C0" w:rsidRPr="0006134D" w:rsidRDefault="003950C0" w:rsidP="003950C0">
      <w:pPr>
        <w:pStyle w:val="2NumberBodyNormal"/>
        <w:rPr>
          <w:rFonts w:asciiTheme="minorBidi" w:hAnsiTheme="minorBidi" w:cstheme="minorBidi"/>
          <w:sz w:val="24"/>
          <w:szCs w:val="24"/>
        </w:rPr>
      </w:pPr>
      <w:r w:rsidRPr="0006134D">
        <w:rPr>
          <w:rFonts w:asciiTheme="minorBidi" w:hAnsiTheme="minorBidi" w:cstheme="minorBidi"/>
          <w:sz w:val="24"/>
          <w:szCs w:val="24"/>
        </w:rPr>
        <w:t>The Investigator will make every effort to preserve the confidentiality of the complainant, respondent, and any other party. However, the Organization and its Participating Members recognize that maintaining anonymity of any party may be difficult for the Investigator during the investigation.</w:t>
      </w:r>
    </w:p>
    <w:bookmarkEnd w:id="1"/>
    <w:p w14:paraId="763772B4" w14:textId="77777777" w:rsidR="003950C0" w:rsidRPr="0006134D" w:rsidRDefault="003950C0" w:rsidP="003950C0">
      <w:pPr>
        <w:ind w:left="360"/>
        <w:rPr>
          <w:rFonts w:asciiTheme="minorBidi" w:hAnsiTheme="minorBidi" w:cstheme="minorBidi"/>
          <w:color w:val="000000" w:themeColor="text1"/>
          <w:sz w:val="24"/>
          <w:szCs w:val="24"/>
        </w:rPr>
      </w:pPr>
    </w:p>
    <w:tbl>
      <w:tblPr>
        <w:tblStyle w:val="TableGrid"/>
        <w:tblW w:w="0" w:type="auto"/>
        <w:tblLook w:val="04A0" w:firstRow="1" w:lastRow="0" w:firstColumn="1" w:lastColumn="0" w:noHBand="0" w:noVBand="1"/>
      </w:tblPr>
      <w:tblGrid>
        <w:gridCol w:w="2557"/>
        <w:gridCol w:w="2558"/>
      </w:tblGrid>
      <w:tr w:rsidR="003950C0" w:rsidRPr="0006134D" w14:paraId="36AD8BD4" w14:textId="77777777" w:rsidTr="005E799D">
        <w:trPr>
          <w:trHeight w:val="308"/>
        </w:trPr>
        <w:tc>
          <w:tcPr>
            <w:tcW w:w="5115" w:type="dxa"/>
            <w:gridSpan w:val="2"/>
            <w:shd w:val="clear" w:color="auto" w:fill="D9D9D9" w:themeFill="background1" w:themeFillShade="D9"/>
          </w:tcPr>
          <w:p w14:paraId="483865FE" w14:textId="77777777" w:rsidR="003950C0" w:rsidRPr="0006134D" w:rsidRDefault="003950C0" w:rsidP="005E799D">
            <w:pPr>
              <w:pStyle w:val="Body"/>
              <w:spacing w:before="0" w:after="0" w:line="240" w:lineRule="auto"/>
              <w:contextualSpacing/>
              <w:jc w:val="center"/>
              <w:rPr>
                <w:rFonts w:asciiTheme="minorBidi" w:hAnsiTheme="minorBidi" w:cstheme="minorBidi"/>
                <w:b/>
                <w:color w:val="000000" w:themeColor="text1"/>
                <w:sz w:val="24"/>
                <w:szCs w:val="24"/>
              </w:rPr>
            </w:pPr>
            <w:r w:rsidRPr="0006134D">
              <w:rPr>
                <w:rFonts w:asciiTheme="minorBidi" w:hAnsiTheme="minorBidi" w:cstheme="minorBidi"/>
                <w:b/>
                <w:color w:val="000000" w:themeColor="text1"/>
                <w:sz w:val="24"/>
                <w:szCs w:val="24"/>
              </w:rPr>
              <w:t>Policy History</w:t>
            </w:r>
          </w:p>
        </w:tc>
      </w:tr>
      <w:tr w:rsidR="003950C0" w:rsidRPr="0006134D" w14:paraId="1CD701CE" w14:textId="77777777" w:rsidTr="005E799D">
        <w:trPr>
          <w:trHeight w:val="308"/>
        </w:trPr>
        <w:tc>
          <w:tcPr>
            <w:tcW w:w="2557" w:type="dxa"/>
          </w:tcPr>
          <w:p w14:paraId="3ADA1397" w14:textId="77777777" w:rsidR="003950C0" w:rsidRPr="0006134D" w:rsidRDefault="003950C0" w:rsidP="005E799D">
            <w:pPr>
              <w:pStyle w:val="Body"/>
              <w:spacing w:before="0" w:after="0" w:line="240" w:lineRule="auto"/>
              <w:contextualSpacing/>
              <w:rPr>
                <w:rFonts w:asciiTheme="minorBidi" w:hAnsiTheme="minorBidi" w:cstheme="minorBidi"/>
                <w:color w:val="000000" w:themeColor="text1"/>
                <w:sz w:val="24"/>
                <w:szCs w:val="24"/>
              </w:rPr>
            </w:pPr>
            <w:r w:rsidRPr="0006134D">
              <w:rPr>
                <w:rFonts w:asciiTheme="minorBidi" w:hAnsiTheme="minorBidi" w:cstheme="minorBidi"/>
                <w:color w:val="000000" w:themeColor="text1"/>
                <w:sz w:val="24"/>
                <w:szCs w:val="24"/>
              </w:rPr>
              <w:t>Approved</w:t>
            </w:r>
          </w:p>
        </w:tc>
        <w:tc>
          <w:tcPr>
            <w:tcW w:w="2558" w:type="dxa"/>
          </w:tcPr>
          <w:p w14:paraId="5B2E5DF2" w14:textId="77777777" w:rsidR="003950C0" w:rsidRPr="0006134D" w:rsidRDefault="003950C0" w:rsidP="005E799D">
            <w:pPr>
              <w:pStyle w:val="Body"/>
              <w:spacing w:before="0" w:after="0" w:line="240" w:lineRule="auto"/>
              <w:contextualSpacing/>
              <w:rPr>
                <w:rFonts w:asciiTheme="minorBidi" w:hAnsiTheme="minorBidi" w:cstheme="minorBidi"/>
                <w:b/>
                <w:color w:val="000000" w:themeColor="text1"/>
                <w:sz w:val="24"/>
                <w:szCs w:val="24"/>
              </w:rPr>
            </w:pPr>
            <w:r w:rsidRPr="0006134D">
              <w:rPr>
                <w:rFonts w:ascii="Arial" w:hAnsi="Arial"/>
                <w:b/>
                <w:color w:val="000000"/>
                <w:sz w:val="24"/>
                <w:szCs w:val="24"/>
                <w:lang w:val="fr-CA"/>
              </w:rPr>
              <w:t>2021 01 21</w:t>
            </w:r>
          </w:p>
        </w:tc>
      </w:tr>
      <w:tr w:rsidR="003950C0" w:rsidRPr="0006134D" w14:paraId="2E569EB8" w14:textId="77777777" w:rsidTr="005E799D">
        <w:trPr>
          <w:trHeight w:val="308"/>
        </w:trPr>
        <w:tc>
          <w:tcPr>
            <w:tcW w:w="2557" w:type="dxa"/>
          </w:tcPr>
          <w:p w14:paraId="7F6CFD18" w14:textId="77777777" w:rsidR="003950C0" w:rsidRPr="0006134D" w:rsidRDefault="003950C0" w:rsidP="005E799D">
            <w:pPr>
              <w:pStyle w:val="Body"/>
              <w:spacing w:before="0" w:after="0" w:line="240" w:lineRule="auto"/>
              <w:contextualSpacing/>
              <w:rPr>
                <w:rFonts w:asciiTheme="minorBidi" w:hAnsiTheme="minorBidi" w:cstheme="minorBidi"/>
                <w:color w:val="000000" w:themeColor="text1"/>
                <w:sz w:val="24"/>
                <w:szCs w:val="24"/>
              </w:rPr>
            </w:pPr>
            <w:r w:rsidRPr="0006134D">
              <w:rPr>
                <w:rFonts w:asciiTheme="minorBidi" w:hAnsiTheme="minorBidi" w:cstheme="minorBidi"/>
                <w:color w:val="000000" w:themeColor="text1"/>
                <w:sz w:val="24"/>
                <w:szCs w:val="24"/>
              </w:rPr>
              <w:t>Next Review Date</w:t>
            </w:r>
          </w:p>
        </w:tc>
        <w:tc>
          <w:tcPr>
            <w:tcW w:w="2558" w:type="dxa"/>
          </w:tcPr>
          <w:p w14:paraId="133689F1" w14:textId="77777777" w:rsidR="003950C0" w:rsidRPr="0006134D" w:rsidRDefault="003950C0" w:rsidP="005E799D">
            <w:pPr>
              <w:pStyle w:val="Body"/>
              <w:spacing w:before="0" w:after="0" w:line="240" w:lineRule="auto"/>
              <w:contextualSpacing/>
              <w:rPr>
                <w:rFonts w:asciiTheme="minorBidi" w:hAnsiTheme="minorBidi" w:cstheme="minorBidi"/>
                <w:b/>
                <w:color w:val="000000" w:themeColor="text1"/>
                <w:sz w:val="24"/>
                <w:szCs w:val="24"/>
              </w:rPr>
            </w:pPr>
          </w:p>
        </w:tc>
      </w:tr>
      <w:tr w:rsidR="003950C0" w:rsidRPr="0006134D" w14:paraId="5D6CF942" w14:textId="77777777" w:rsidTr="005E799D">
        <w:trPr>
          <w:trHeight w:val="297"/>
        </w:trPr>
        <w:tc>
          <w:tcPr>
            <w:tcW w:w="2557" w:type="dxa"/>
          </w:tcPr>
          <w:p w14:paraId="4C13CD36" w14:textId="77777777" w:rsidR="003950C0" w:rsidRPr="0006134D" w:rsidRDefault="003950C0" w:rsidP="005E799D">
            <w:pPr>
              <w:pStyle w:val="Body"/>
              <w:spacing w:before="0" w:after="0" w:line="240" w:lineRule="auto"/>
              <w:contextualSpacing/>
              <w:rPr>
                <w:rFonts w:asciiTheme="minorBidi" w:hAnsiTheme="minorBidi" w:cstheme="minorBidi"/>
                <w:color w:val="000000" w:themeColor="text1"/>
                <w:sz w:val="24"/>
                <w:szCs w:val="24"/>
              </w:rPr>
            </w:pPr>
            <w:r w:rsidRPr="0006134D">
              <w:rPr>
                <w:rFonts w:asciiTheme="minorBidi" w:hAnsiTheme="minorBidi" w:cstheme="minorBidi"/>
                <w:color w:val="000000" w:themeColor="text1"/>
                <w:sz w:val="24"/>
                <w:szCs w:val="24"/>
              </w:rPr>
              <w:t>Revision Approval Dates</w:t>
            </w:r>
          </w:p>
        </w:tc>
        <w:tc>
          <w:tcPr>
            <w:tcW w:w="2558" w:type="dxa"/>
          </w:tcPr>
          <w:p w14:paraId="2EB47EB0" w14:textId="77777777" w:rsidR="003950C0" w:rsidRPr="0006134D" w:rsidRDefault="003950C0" w:rsidP="005E799D">
            <w:pPr>
              <w:pStyle w:val="Body"/>
              <w:spacing w:before="0" w:after="0" w:line="240" w:lineRule="auto"/>
              <w:contextualSpacing/>
              <w:rPr>
                <w:rFonts w:asciiTheme="minorBidi" w:hAnsiTheme="minorBidi" w:cstheme="minorBidi"/>
                <w:b/>
                <w:color w:val="000000" w:themeColor="text1"/>
                <w:sz w:val="24"/>
                <w:szCs w:val="24"/>
              </w:rPr>
            </w:pPr>
          </w:p>
        </w:tc>
      </w:tr>
    </w:tbl>
    <w:p w14:paraId="38A33238" w14:textId="77777777" w:rsidR="00F44AD7" w:rsidRPr="0006134D" w:rsidRDefault="00F44AD7">
      <w:pPr>
        <w:rPr>
          <w:sz w:val="24"/>
          <w:szCs w:val="24"/>
        </w:rPr>
      </w:pPr>
    </w:p>
    <w:sectPr w:rsidR="00F44AD7" w:rsidRPr="000613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AF09" w14:textId="77777777" w:rsidR="00D72BE1" w:rsidRDefault="00D72BE1" w:rsidP="00F05BE9">
      <w:r>
        <w:separator/>
      </w:r>
    </w:p>
  </w:endnote>
  <w:endnote w:type="continuationSeparator" w:id="0">
    <w:p w14:paraId="4273324A" w14:textId="77777777" w:rsidR="00D72BE1" w:rsidRDefault="00D72BE1" w:rsidP="00F0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D78C" w14:textId="77777777" w:rsidR="00F05BE9" w:rsidRDefault="00F05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3965" w14:textId="77777777" w:rsidR="00F05BE9" w:rsidRDefault="00F05BE9" w:rsidP="00F05BE9">
    <w:pPr>
      <w:pStyle w:val="Footer"/>
      <w:jc w:val="center"/>
    </w:pPr>
    <w:r>
      <w:rPr>
        <w:noProof/>
        <w:lang w:eastAsia="en-CA" w:bidi="ar-SA"/>
      </w:rPr>
      <w:drawing>
        <wp:inline distT="0" distB="0" distL="0" distR="0" wp14:anchorId="4D94960C" wp14:editId="584D3462">
          <wp:extent cx="1432563" cy="3413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mark_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3" cy="34137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500D" w14:textId="77777777" w:rsidR="00F05BE9" w:rsidRDefault="00F05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8952" w14:textId="77777777" w:rsidR="00D72BE1" w:rsidRDefault="00D72BE1" w:rsidP="00F05BE9">
      <w:r>
        <w:separator/>
      </w:r>
    </w:p>
  </w:footnote>
  <w:footnote w:type="continuationSeparator" w:id="0">
    <w:p w14:paraId="10737735" w14:textId="77777777" w:rsidR="00D72BE1" w:rsidRDefault="00D72BE1" w:rsidP="00F0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42D0" w14:textId="77777777" w:rsidR="00F05BE9" w:rsidRDefault="00F05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CB42" w14:textId="77777777" w:rsidR="00F05BE9" w:rsidRDefault="00F05BE9" w:rsidP="00F05BE9">
    <w:pPr>
      <w:pStyle w:val="Header"/>
      <w:jc w:val="center"/>
    </w:pPr>
    <w:r w:rsidRPr="00881485">
      <w:rPr>
        <w:rFonts w:asciiTheme="minorBidi" w:hAnsiTheme="minorBidi" w:cstheme="minorBidi"/>
        <w:noProof/>
        <w:color w:val="000000" w:themeColor="text1"/>
        <w:sz w:val="28"/>
        <w:szCs w:val="28"/>
        <w:lang w:eastAsia="en-CA" w:bidi="ar-SA"/>
      </w:rPr>
      <w:drawing>
        <wp:anchor distT="0" distB="0" distL="114300" distR="114300" simplePos="0" relativeHeight="251659264" behindDoc="0" locked="0" layoutInCell="1" allowOverlap="1" wp14:anchorId="1CF6E826" wp14:editId="4734BF1D">
          <wp:simplePos x="0" y="0"/>
          <wp:positionH relativeFrom="margin">
            <wp:align>center</wp:align>
          </wp:positionH>
          <wp:positionV relativeFrom="paragraph">
            <wp:posOffset>-334010</wp:posOffset>
          </wp:positionV>
          <wp:extent cx="622300" cy="804176"/>
          <wp:effectExtent l="0" t="0" r="6350" b="0"/>
          <wp:wrapNone/>
          <wp:docPr id="4" name="Picture 3" descr="CanadianBlindSports-SportsAveuglesCan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anadianBlindSports-SportsAveuglesCanada"/>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300" cy="8041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6774" w14:textId="77777777" w:rsidR="00F05BE9" w:rsidRDefault="00F05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604D"/>
    <w:multiLevelType w:val="hybridMultilevel"/>
    <w:tmpl w:val="9AE82A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17806"/>
    <w:multiLevelType w:val="hybridMultilevel"/>
    <w:tmpl w:val="442CA094"/>
    <w:lvl w:ilvl="0" w:tplc="1C148FEE">
      <w:start w:val="1"/>
      <w:numFmt w:val="lowerLetter"/>
      <w:pStyle w:val="Body-bullet"/>
      <w:lvlText w:val="%1."/>
      <w:lvlJc w:val="left"/>
      <w:pPr>
        <w:ind w:left="1440" w:hanging="360"/>
      </w:pPr>
      <w:rPr>
        <w:rFonts w:hint="default"/>
        <w:lang w:val="en-C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61077E"/>
    <w:multiLevelType w:val="hybridMultilevel"/>
    <w:tmpl w:val="CE9A898A"/>
    <w:lvl w:ilvl="0" w:tplc="0052BC6A">
      <w:start w:val="1"/>
      <w:numFmt w:val="decimal"/>
      <w:pStyle w:val="2NumberBodyNormal"/>
      <w:lvlText w:val="%1."/>
      <w:lvlJc w:val="left"/>
      <w:pPr>
        <w:ind w:left="785" w:hanging="360"/>
      </w:pPr>
      <w:rPr>
        <w:rFonts w:asciiTheme="minorBidi" w:eastAsia="Calibri" w:hAnsiTheme="minorBidi" w:cstheme="minorBidi"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C0"/>
    <w:rsid w:val="0006134D"/>
    <w:rsid w:val="003950C0"/>
    <w:rsid w:val="007C71FF"/>
    <w:rsid w:val="00BE7F68"/>
    <w:rsid w:val="00D72BE1"/>
    <w:rsid w:val="00F05BE9"/>
    <w:rsid w:val="00F44AD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F84D"/>
  <w15:chartTrackingRefBased/>
  <w15:docId w15:val="{284961D3-8BA5-4E53-A9C2-FA2563A0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w:qFormat/>
    <w:rsid w:val="003950C0"/>
    <w:pPr>
      <w:spacing w:after="0" w:line="240" w:lineRule="auto"/>
      <w:contextualSpacing/>
    </w:pPr>
    <w:rPr>
      <w:rFonts w:ascii="Calibri" w:eastAsia="Calibri" w:hAnsi="Calibri" w:cs="Times New Roman"/>
      <w:lang w:bidi="en-US"/>
    </w:rPr>
  </w:style>
  <w:style w:type="paragraph" w:styleId="Heading1">
    <w:name w:val="heading 1"/>
    <w:basedOn w:val="Normal"/>
    <w:next w:val="Normal"/>
    <w:link w:val="Heading1Char"/>
    <w:autoRedefine/>
    <w:uiPriority w:val="9"/>
    <w:qFormat/>
    <w:rsid w:val="003950C0"/>
    <w:pPr>
      <w:jc w:val="center"/>
      <w:outlineLvl w:val="0"/>
    </w:pPr>
    <w:rPr>
      <w:rFonts w:asciiTheme="minorHAnsi" w:eastAsia="Times New Roman" w:hAnsiTheme="minorHAnsi" w:cstheme="minorHAnsi"/>
      <w:b/>
      <w:bCs/>
      <w:color w:val="000000" w:themeColor="text1"/>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0C0"/>
    <w:rPr>
      <w:rFonts w:eastAsia="Times New Roman" w:cstheme="minorHAnsi"/>
      <w:b/>
      <w:bCs/>
      <w:color w:val="000000" w:themeColor="text1"/>
      <w:sz w:val="28"/>
      <w:szCs w:val="28"/>
      <w:lang w:eastAsia="x-none" w:bidi="en-US"/>
    </w:rPr>
  </w:style>
  <w:style w:type="paragraph" w:styleId="ListParagraph">
    <w:name w:val="List Paragraph"/>
    <w:basedOn w:val="Normal"/>
    <w:uiPriority w:val="34"/>
    <w:qFormat/>
    <w:rsid w:val="003950C0"/>
    <w:pPr>
      <w:ind w:left="720"/>
    </w:pPr>
  </w:style>
  <w:style w:type="character" w:customStyle="1" w:styleId="BodyChar">
    <w:name w:val="Body Char"/>
    <w:basedOn w:val="DefaultParagraphFont"/>
    <w:link w:val="Body"/>
    <w:locked/>
    <w:rsid w:val="003950C0"/>
    <w:rPr>
      <w:rFonts w:cs="Arial"/>
    </w:rPr>
  </w:style>
  <w:style w:type="paragraph" w:customStyle="1" w:styleId="Body">
    <w:name w:val="Body"/>
    <w:basedOn w:val="Normal"/>
    <w:link w:val="BodyChar"/>
    <w:qFormat/>
    <w:rsid w:val="003950C0"/>
    <w:pPr>
      <w:spacing w:before="60" w:after="60" w:line="288" w:lineRule="auto"/>
      <w:contextualSpacing w:val="0"/>
    </w:pPr>
    <w:rPr>
      <w:rFonts w:asciiTheme="minorHAnsi" w:eastAsiaTheme="minorHAnsi" w:hAnsiTheme="minorHAnsi" w:cs="Arial"/>
      <w:lang w:bidi="ar-SA"/>
    </w:rPr>
  </w:style>
  <w:style w:type="paragraph" w:customStyle="1" w:styleId="Body-bullet">
    <w:name w:val="Body-bullet"/>
    <w:basedOn w:val="Body"/>
    <w:link w:val="Body-bulletChar"/>
    <w:autoRedefine/>
    <w:qFormat/>
    <w:rsid w:val="003950C0"/>
    <w:pPr>
      <w:numPr>
        <w:numId w:val="2"/>
      </w:numPr>
      <w:shd w:val="clear" w:color="auto" w:fill="FFFFFF" w:themeFill="background1"/>
      <w:spacing w:before="0" w:after="0" w:line="240" w:lineRule="auto"/>
    </w:pPr>
  </w:style>
  <w:style w:type="character" w:customStyle="1" w:styleId="Body-bulletChar">
    <w:name w:val="Body-bullet Char"/>
    <w:basedOn w:val="BodyChar"/>
    <w:link w:val="Body-bullet"/>
    <w:rsid w:val="003950C0"/>
    <w:rPr>
      <w:rFonts w:cs="Arial"/>
      <w:shd w:val="clear" w:color="auto" w:fill="FFFFFF" w:themeFill="background1"/>
    </w:rPr>
  </w:style>
  <w:style w:type="table" w:styleId="TableGrid">
    <w:name w:val="Table Grid"/>
    <w:basedOn w:val="TableNormal"/>
    <w:uiPriority w:val="59"/>
    <w:rsid w:val="003950C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umberBodyNormal">
    <w:name w:val="2. Number Body Normal"/>
    <w:basedOn w:val="Normal"/>
    <w:qFormat/>
    <w:rsid w:val="003950C0"/>
    <w:pPr>
      <w:numPr>
        <w:numId w:val="1"/>
      </w:numPr>
    </w:pPr>
    <w:rPr>
      <w:rFonts w:asciiTheme="minorHAnsi" w:hAnsiTheme="minorHAnsi" w:cstheme="minorHAnsi"/>
      <w:color w:val="000000" w:themeColor="text1"/>
    </w:rPr>
  </w:style>
  <w:style w:type="paragraph" w:styleId="Header">
    <w:name w:val="header"/>
    <w:basedOn w:val="Normal"/>
    <w:link w:val="HeaderChar"/>
    <w:uiPriority w:val="99"/>
    <w:unhideWhenUsed/>
    <w:rsid w:val="00F05BE9"/>
    <w:pPr>
      <w:tabs>
        <w:tab w:val="center" w:pos="4680"/>
        <w:tab w:val="right" w:pos="9360"/>
      </w:tabs>
    </w:pPr>
  </w:style>
  <w:style w:type="character" w:customStyle="1" w:styleId="HeaderChar">
    <w:name w:val="Header Char"/>
    <w:basedOn w:val="DefaultParagraphFont"/>
    <w:link w:val="Header"/>
    <w:uiPriority w:val="99"/>
    <w:rsid w:val="00F05BE9"/>
    <w:rPr>
      <w:rFonts w:ascii="Calibri" w:eastAsia="Calibri" w:hAnsi="Calibri" w:cs="Times New Roman"/>
      <w:lang w:bidi="en-US"/>
    </w:rPr>
  </w:style>
  <w:style w:type="paragraph" w:styleId="Footer">
    <w:name w:val="footer"/>
    <w:basedOn w:val="Normal"/>
    <w:link w:val="FooterChar"/>
    <w:uiPriority w:val="99"/>
    <w:unhideWhenUsed/>
    <w:rsid w:val="00F05BE9"/>
    <w:pPr>
      <w:tabs>
        <w:tab w:val="center" w:pos="4680"/>
        <w:tab w:val="right" w:pos="9360"/>
      </w:tabs>
    </w:pPr>
  </w:style>
  <w:style w:type="character" w:customStyle="1" w:styleId="FooterChar">
    <w:name w:val="Footer Char"/>
    <w:basedOn w:val="DefaultParagraphFont"/>
    <w:link w:val="Footer"/>
    <w:uiPriority w:val="99"/>
    <w:rsid w:val="00F05BE9"/>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Burke</dc:creator>
  <cp:keywords/>
  <dc:description/>
  <cp:lastModifiedBy>Microsoft Office User</cp:lastModifiedBy>
  <cp:revision>5</cp:revision>
  <dcterms:created xsi:type="dcterms:W3CDTF">2021-10-25T20:36:00Z</dcterms:created>
  <dcterms:modified xsi:type="dcterms:W3CDTF">2021-11-05T03:39:00Z</dcterms:modified>
</cp:coreProperties>
</file>